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C67" w:rsidRPr="00DA0C67" w:rsidRDefault="00DA0C67" w:rsidP="00DA0C67">
      <w:pPr>
        <w:spacing w:before="150" w:after="150" w:line="240" w:lineRule="auto"/>
        <w:jc w:val="right"/>
        <w:rPr>
          <w:rFonts w:ascii="Arial" w:eastAsia="Times New Roman" w:hAnsi="Arial" w:cs="Arial"/>
          <w:sz w:val="24"/>
          <w:szCs w:val="24"/>
          <w:lang w:eastAsia="ru-RU"/>
        </w:rPr>
      </w:pPr>
      <w:r w:rsidRPr="00DA0C67">
        <w:rPr>
          <w:rFonts w:ascii="Arial" w:eastAsia="Times New Roman" w:hAnsi="Arial" w:cs="Arial"/>
          <w:sz w:val="24"/>
          <w:szCs w:val="24"/>
          <w:lang w:eastAsia="ru-RU"/>
        </w:rPr>
        <w:t>ЗАТВЕРДЖЕНО</w:t>
      </w:r>
      <w:r w:rsidRPr="00DA0C67">
        <w:rPr>
          <w:rFonts w:ascii="Arial" w:eastAsia="Times New Roman" w:hAnsi="Arial" w:cs="Arial"/>
          <w:sz w:val="24"/>
          <w:szCs w:val="24"/>
          <w:lang w:eastAsia="ru-RU"/>
        </w:rPr>
        <w:br/>
        <w:t>наказом Міністерства освіти і науки України</w:t>
      </w:r>
      <w:r w:rsidRPr="00DA0C67">
        <w:rPr>
          <w:rFonts w:ascii="Arial" w:eastAsia="Times New Roman" w:hAnsi="Arial" w:cs="Arial"/>
          <w:sz w:val="24"/>
          <w:szCs w:val="24"/>
          <w:lang w:eastAsia="ru-RU"/>
        </w:rPr>
        <w:br/>
        <w:t>від 30 травня 2006 р. N 419</w:t>
      </w:r>
    </w:p>
    <w:p w:rsidR="00DA0C67" w:rsidRPr="00DA0C67" w:rsidRDefault="00DA0C67" w:rsidP="00DA0C67">
      <w:pPr>
        <w:spacing w:before="150" w:after="150" w:line="240" w:lineRule="auto"/>
        <w:jc w:val="right"/>
        <w:rPr>
          <w:rFonts w:ascii="Arial" w:eastAsia="Times New Roman" w:hAnsi="Arial" w:cs="Arial"/>
          <w:sz w:val="24"/>
          <w:szCs w:val="24"/>
          <w:lang w:eastAsia="ru-RU"/>
        </w:rPr>
      </w:pPr>
      <w:r w:rsidRPr="00DA0C67">
        <w:rPr>
          <w:rFonts w:ascii="Arial" w:eastAsia="Times New Roman" w:hAnsi="Arial" w:cs="Arial"/>
          <w:sz w:val="24"/>
          <w:szCs w:val="24"/>
          <w:lang w:eastAsia="ru-RU"/>
        </w:rPr>
        <w:t>Зареєстровано</w:t>
      </w:r>
      <w:r w:rsidRPr="00DA0C67">
        <w:rPr>
          <w:rFonts w:ascii="Arial" w:eastAsia="Times New Roman" w:hAnsi="Arial" w:cs="Arial"/>
          <w:sz w:val="24"/>
          <w:szCs w:val="24"/>
          <w:lang w:eastAsia="ru-RU"/>
        </w:rPr>
        <w:br/>
        <w:t>в Міністерстві юстиції України</w:t>
      </w:r>
      <w:r w:rsidRPr="00DA0C67">
        <w:rPr>
          <w:rFonts w:ascii="Arial" w:eastAsia="Times New Roman" w:hAnsi="Arial" w:cs="Arial"/>
          <w:sz w:val="24"/>
          <w:szCs w:val="24"/>
          <w:lang w:eastAsia="ru-RU"/>
        </w:rPr>
        <w:br/>
        <w:t xml:space="preserve">15 червня 2006 р. за N 711/12585 </w:t>
      </w:r>
    </w:p>
    <w:p w:rsidR="00DA0C67" w:rsidRPr="00DA0C67" w:rsidRDefault="00DA0C67" w:rsidP="00DA0C67">
      <w:pPr>
        <w:spacing w:after="0" w:line="240" w:lineRule="auto"/>
        <w:jc w:val="right"/>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ПОЛОЖЕННЯ ПРО ОРГАНІЗАЦІ</w:t>
      </w:r>
      <w:proofErr w:type="gramStart"/>
      <w:r w:rsidRPr="00DA0C67">
        <w:rPr>
          <w:rFonts w:ascii="Arial" w:eastAsia="Times New Roman" w:hAnsi="Arial" w:cs="Arial"/>
          <w:b/>
          <w:bCs/>
          <w:sz w:val="27"/>
          <w:szCs w:val="27"/>
          <w:lang w:eastAsia="ru-RU"/>
        </w:rPr>
        <w:t>Ю</w:t>
      </w:r>
      <w:proofErr w:type="gramEnd"/>
      <w:r w:rsidRPr="00DA0C67">
        <w:rPr>
          <w:rFonts w:ascii="Arial" w:eastAsia="Times New Roman" w:hAnsi="Arial" w:cs="Arial"/>
          <w:b/>
          <w:bCs/>
          <w:sz w:val="27"/>
          <w:szCs w:val="27"/>
          <w:lang w:eastAsia="ru-RU"/>
        </w:rPr>
        <w:t xml:space="preserve"> НАВЧАЛЬНО-ВИРОБНИЧОГО ПРОЦЕСУ У ПРОФЕСІЙНО-ТЕХНІЧНИХ НАВЧАЛЬНИХ ЗАКЛАДАХ</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1. Загальні положення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1.1. Навчально-виробничий процес у професійно-технічному навчальному закладі (далі - ПТНЗ) - це система організаційно-педагогічних, методичних і технічних заходів, спрямованих на реалізацію змісту і завдань ступеневої професійно-технічної освіти відповідно до державних стандарті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Навчально-виробничий процес у ПТНЗ ґрунтується на принципах гуманістичної особистісно орієнтованої педагогіки, демократизму, незалежності від політичних, громадських, </w:t>
      </w:r>
      <w:proofErr w:type="gramStart"/>
      <w:r w:rsidRPr="00DA0C67">
        <w:rPr>
          <w:rFonts w:ascii="Arial" w:eastAsia="Times New Roman" w:hAnsi="Arial" w:cs="Arial"/>
          <w:sz w:val="24"/>
          <w:szCs w:val="24"/>
          <w:lang w:eastAsia="ru-RU"/>
        </w:rPr>
        <w:t>рел</w:t>
      </w:r>
      <w:proofErr w:type="gramEnd"/>
      <w:r w:rsidRPr="00DA0C67">
        <w:rPr>
          <w:rFonts w:ascii="Arial" w:eastAsia="Times New Roman" w:hAnsi="Arial" w:cs="Arial"/>
          <w:sz w:val="24"/>
          <w:szCs w:val="24"/>
          <w:lang w:eastAsia="ru-RU"/>
        </w:rPr>
        <w:t xml:space="preserve">ігійних об'єднань, спільній діяльності педагогічних працівників, учнів, слухачів, батьків, колективів підприємств, установ та організацій (далі - підприємства), може включати природничо-математичну, гуманітарну, фізичну, загальнотехнічну, професійно-теоретичну, професійно-практичну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ідготовку, а також виховну роботу з учнями, слухачами.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Це Положення визначає єдину систему планування, організації та </w:t>
      </w:r>
      <w:proofErr w:type="gramStart"/>
      <w:r w:rsidRPr="00DA0C67">
        <w:rPr>
          <w:rFonts w:ascii="Arial" w:eastAsia="Times New Roman" w:hAnsi="Arial" w:cs="Arial"/>
          <w:sz w:val="24"/>
          <w:szCs w:val="24"/>
          <w:lang w:eastAsia="ru-RU"/>
        </w:rPr>
        <w:t>обл</w:t>
      </w:r>
      <w:proofErr w:type="gramEnd"/>
      <w:r w:rsidRPr="00DA0C67">
        <w:rPr>
          <w:rFonts w:ascii="Arial" w:eastAsia="Times New Roman" w:hAnsi="Arial" w:cs="Arial"/>
          <w:sz w:val="24"/>
          <w:szCs w:val="24"/>
          <w:lang w:eastAsia="ru-RU"/>
        </w:rPr>
        <w:t>іку навчально-виробничого процесу, порядку проведення поточного, тематичного, проміжного і вихідного контролю рівня знань, умінь та навичок учнів, слухачів, їх кваліфікаційної атестації.</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2. Планування навчально-виробничого процесу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2.1. Організація діяльності педагогічного колективу щодо забезпечення навчально-виробничого процесу здійснюється відповідно до плану роботи ПТНЗ на навчальний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ік.</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План роботи на навчальний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ік є первинним документом, що визначає основні напрями діяльності ПТНЗ і проблеми, над якими працюватиме колектив у поточному навчальному році, та включає такі розділи: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w:t>
      </w:r>
      <w:proofErr w:type="gramStart"/>
      <w:r w:rsidRPr="00DA0C67">
        <w:rPr>
          <w:rFonts w:ascii="Arial" w:eastAsia="Times New Roman" w:hAnsi="Arial" w:cs="Arial"/>
          <w:sz w:val="24"/>
          <w:szCs w:val="24"/>
          <w:lang w:eastAsia="ru-RU"/>
        </w:rPr>
        <w:t>Вступ</w:t>
      </w:r>
      <w:proofErr w:type="gramEnd"/>
      <w:r w:rsidRPr="00DA0C67">
        <w:rPr>
          <w:rFonts w:ascii="Arial" w:eastAsia="Times New Roman" w:hAnsi="Arial" w:cs="Arial"/>
          <w:sz w:val="24"/>
          <w:szCs w:val="24"/>
          <w:lang w:eastAsia="ru-RU"/>
        </w:rPr>
        <w:t>" - дається стислий аналіз результатів і проблем навчально-виробничої, навчально-виховної, навчально-методичної, фінансово-господарської, виробничо-комерційної діяльності та виконання обсягів державного замовлення на підготовку робітничих кадрів (прийом, випуск) та підсумків їх працевлаштування.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"Організаційні заходи" - плануються основні заходи щодо організаційного забезпечення діяльності ПТНЗ, у тому числі з ознайомлення та вивчення контингенту учнів, слухачів нового набору, укладання угод з фізичними та юридичними особами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ідготовку, перепідготовку та підвищення кваліфікації </w:t>
      </w:r>
      <w:r w:rsidRPr="00DA0C67">
        <w:rPr>
          <w:rFonts w:ascii="Arial" w:eastAsia="Times New Roman" w:hAnsi="Arial" w:cs="Arial"/>
          <w:sz w:val="24"/>
          <w:szCs w:val="24"/>
          <w:lang w:eastAsia="ru-RU"/>
        </w:rPr>
        <w:lastRenderedPageBreak/>
        <w:t xml:space="preserve">робітничих кадрів, організації роботи приймальної комісії, підготовки та здачі в </w:t>
      </w:r>
      <w:proofErr w:type="gramStart"/>
      <w:r w:rsidRPr="00DA0C67">
        <w:rPr>
          <w:rFonts w:ascii="Arial" w:eastAsia="Times New Roman" w:hAnsi="Arial" w:cs="Arial"/>
          <w:sz w:val="24"/>
          <w:szCs w:val="24"/>
          <w:lang w:eastAsia="ru-RU"/>
        </w:rPr>
        <w:t>арх</w:t>
      </w:r>
      <w:proofErr w:type="gramEnd"/>
      <w:r w:rsidRPr="00DA0C67">
        <w:rPr>
          <w:rFonts w:ascii="Arial" w:eastAsia="Times New Roman" w:hAnsi="Arial" w:cs="Arial"/>
          <w:sz w:val="24"/>
          <w:szCs w:val="24"/>
          <w:lang w:eastAsia="ru-RU"/>
        </w:rPr>
        <w:t>ів навчально-планувальної документації за минулий рік тощо.</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"Теоретична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ідготовка" - плануються заходи щодо вдосконалення організації та методики викладання теоретичних навчальних предметів, пошуків найбільш ефективних і оптимальних методів навчання, розробки дидактичних матеріалів для комплексного методичного забезпечення занять (уроків).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"Професійно-практична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ідготовка" - плануються заходи щодо забезпечення і вдосконалення організації виробничого навчання та виробничої практики, розробки відповідних планів, дидактичних матеріалів для комплексного методичного забезпечення занять (уроків), підбір навчально-виробничих робіт тощо.</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"Виховна робота" - плануються заходи, спрямовані на поєднання навчання з національно-патріотичним вихованням, впровадженням принципів загальнолюдської моралі і духовності, розвитком творчих здібностей, талантів та забезпеченням </w:t>
      </w:r>
      <w:proofErr w:type="gramStart"/>
      <w:r w:rsidRPr="00DA0C67">
        <w:rPr>
          <w:rFonts w:ascii="Arial" w:eastAsia="Times New Roman" w:hAnsi="Arial" w:cs="Arial"/>
          <w:sz w:val="24"/>
          <w:szCs w:val="24"/>
          <w:lang w:eastAsia="ru-RU"/>
        </w:rPr>
        <w:t>соц</w:t>
      </w:r>
      <w:proofErr w:type="gramEnd"/>
      <w:r w:rsidRPr="00DA0C67">
        <w:rPr>
          <w:rFonts w:ascii="Arial" w:eastAsia="Times New Roman" w:hAnsi="Arial" w:cs="Arial"/>
          <w:sz w:val="24"/>
          <w:szCs w:val="24"/>
          <w:lang w:eastAsia="ru-RU"/>
        </w:rPr>
        <w:t>іального захисту учнів, слухачів.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"Фізична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ідготовка" - плануються заходи, спрямовані на забезпечення та розвиток фізичного здоров'я, комплексного підходу до формування гармонійних якостей особистості, вдосконалення фізичної та психологічної підготовки учнів до активного життя і професійної діяльності.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"Контроль за організацією навчально-виробничого процесу" - плануються заходи щодо здійснення контролю за станом навчальної, навчально-виробничої, навчально-виховної роботи, визначення рівня знань, умінь та навичок учнів, слухачів </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ідповідно до вимог робочих навчальних планів та робочих навчальних програм.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"Методична робота" - плануються заходи з аналітичної, організаційної, пошукової, </w:t>
      </w:r>
      <w:proofErr w:type="gramStart"/>
      <w:r w:rsidRPr="00DA0C67">
        <w:rPr>
          <w:rFonts w:ascii="Arial" w:eastAsia="Times New Roman" w:hAnsi="Arial" w:cs="Arial"/>
          <w:sz w:val="24"/>
          <w:szCs w:val="24"/>
          <w:lang w:eastAsia="ru-RU"/>
        </w:rPr>
        <w:t>досл</w:t>
      </w:r>
      <w:proofErr w:type="gramEnd"/>
      <w:r w:rsidRPr="00DA0C67">
        <w:rPr>
          <w:rFonts w:ascii="Arial" w:eastAsia="Times New Roman" w:hAnsi="Arial" w:cs="Arial"/>
          <w:sz w:val="24"/>
          <w:szCs w:val="24"/>
          <w:lang w:eastAsia="ru-RU"/>
        </w:rPr>
        <w:t>ідницької, науково-практичної, інформаційної діяльності з метою удосконалення професійної компетентності педагогічних працівників, підвищення ефективності навчально-виробничого процесу, оновлення змісту професійно-технічної освіти, а також розробка навчально-планувальної документації, планування роботи педагогічної ради, методичних комісій, методичного кабінету ПТНЗ тощо.</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ідвищення кваліфікації педагогічних працівників" - плануються заходи щодо підвищення кваліфікаційного рівня педагогічних працівників у системі післядипломної освіти, стажування на виробництві і у навчальних закладах та контролю за періодичністю навчання.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"Охорона праці" - плануються заходи щодо забезпечення безпечних і нешкідливих умов праці й навчання, промислової санітарії і протипожежного захисту в ПТНЗ та контроль за дотриманням вимог охорони праці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професійно-практичної підготовки учнів, слухачів на підприємстві чи в сфері послуг.</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"Удосконалення навчально-матеріальної бази" - плануються заходи щодо оснащення навчальних майстерень, кабінетів, лабораторій, полігонів, автодромів, трактородромів, спортивних і побутових приміщень обладнанням та устаткуванням, забезпечення сировиною і паливно-мастильними та іншими матеріалами, інструментами та дидактичними засобами навчання.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"Професійно-орієнтаційна робота" - плануються заходи щодо професійної орієнтації населення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ідготовку та отримання робітничої професії у ПТНЗ, </w:t>
      </w:r>
      <w:r w:rsidRPr="00DA0C67">
        <w:rPr>
          <w:rFonts w:ascii="Arial" w:eastAsia="Times New Roman" w:hAnsi="Arial" w:cs="Arial"/>
          <w:sz w:val="24"/>
          <w:szCs w:val="24"/>
          <w:lang w:eastAsia="ru-RU"/>
        </w:rPr>
        <w:lastRenderedPageBreak/>
        <w:t>проведення консультацій з питань організації професійного відбору, допрофесійної підготовки та прийому громадян на навчання.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"Фінансово-господарська та навчально-виробнича діяльність" - плануються заходи, спрямовані на забезпечення необхідних умов функціонування і розвитку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2.2. Основними навчально-методичними документами з планування навчально-виробничого процесу в ПТНЗ</w:t>
      </w:r>
      <w:proofErr w:type="gramStart"/>
      <w:r w:rsidRPr="00DA0C67">
        <w:rPr>
          <w:rFonts w:ascii="Arial" w:eastAsia="Times New Roman" w:hAnsi="Arial" w:cs="Arial"/>
          <w:sz w:val="24"/>
          <w:szCs w:val="24"/>
          <w:lang w:eastAsia="ru-RU"/>
        </w:rPr>
        <w:t xml:space="preserve"> є:</w:t>
      </w:r>
      <w:proofErr w:type="gramEnd"/>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робочі навчальні плани за професіями для певного ступеня професійно-технічної освіти;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робочі навчальні програми з навчальних предметів та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що передбачені робочими навчальними планами;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поурочно-тематичні плани з навчальних предметі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перелік навчально-виробничих робіт з професії на семестр чи курс навчання;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плани виробничого навчання навчальних груп на </w:t>
      </w:r>
      <w:proofErr w:type="gramStart"/>
      <w:r w:rsidRPr="00DA0C67">
        <w:rPr>
          <w:rFonts w:ascii="Arial" w:eastAsia="Times New Roman" w:hAnsi="Arial" w:cs="Arial"/>
          <w:sz w:val="24"/>
          <w:szCs w:val="24"/>
          <w:lang w:eastAsia="ru-RU"/>
        </w:rPr>
        <w:t>м</w:t>
      </w:r>
      <w:proofErr w:type="gramEnd"/>
      <w:r w:rsidRPr="00DA0C67">
        <w:rPr>
          <w:rFonts w:ascii="Arial" w:eastAsia="Times New Roman" w:hAnsi="Arial" w:cs="Arial"/>
          <w:sz w:val="24"/>
          <w:szCs w:val="24"/>
          <w:lang w:eastAsia="ru-RU"/>
        </w:rPr>
        <w:t>ісяць;</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плани навчально-виробничої діяльності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івріччя;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плани занять (уроків);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розклад занять.</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2.2.1. Робочі навчальні плани за професіями для певного ступеня професійно-технічної освіти (далі - робочі навчальні плани) - це документи, розроблені у відповідності з типовими навчальними планами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ідготовки кваліфікованих робітників з кожної професії (далі - типові навчальні плани), що містять код і назву професії згідно з державним переліком професій з підготовки кваліфікованих робітників у ПТНЗ, код і назву професії, спеціальності (спеціалізації) за </w:t>
      </w:r>
      <w:hyperlink r:id="rId4" w:tgtFrame="_top" w:history="1">
        <w:r w:rsidRPr="00DA0C67">
          <w:rPr>
            <w:rFonts w:ascii="Arial" w:eastAsia="Times New Roman" w:hAnsi="Arial" w:cs="Arial"/>
            <w:color w:val="0000FF"/>
            <w:sz w:val="24"/>
            <w:szCs w:val="24"/>
            <w:u w:val="single"/>
            <w:lang w:eastAsia="ru-RU"/>
          </w:rPr>
          <w:t>державним класифікатором професій ДК 003:2005</w:t>
        </w:r>
      </w:hyperlink>
      <w:r w:rsidRPr="00DA0C67">
        <w:rPr>
          <w:rFonts w:ascii="Arial" w:eastAsia="Times New Roman" w:hAnsi="Arial" w:cs="Arial"/>
          <w:sz w:val="24"/>
          <w:szCs w:val="24"/>
          <w:lang w:eastAsia="ru-RU"/>
        </w:rPr>
        <w:t xml:space="preserve">, освітній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 xml:space="preserve">івень вступника до ПТНЗ, обмеження щодо їх віку і статі, медичних показників, термін і ціль навчання, графік навчально-виробничого процесу, зведені дані загального фонду навчального часу в тижнях, перелік обов'язкових навчальних предметів, видів навчальних робіт, кількість годин, відведених на них, </w:t>
      </w:r>
      <w:proofErr w:type="gramStart"/>
      <w:r w:rsidRPr="00DA0C67">
        <w:rPr>
          <w:rFonts w:ascii="Arial" w:eastAsia="Times New Roman" w:hAnsi="Arial" w:cs="Arial"/>
          <w:sz w:val="24"/>
          <w:szCs w:val="24"/>
          <w:lang w:eastAsia="ru-RU"/>
        </w:rPr>
        <w:t>посл</w:t>
      </w:r>
      <w:proofErr w:type="gramEnd"/>
      <w:r w:rsidRPr="00DA0C67">
        <w:rPr>
          <w:rFonts w:ascii="Arial" w:eastAsia="Times New Roman" w:hAnsi="Arial" w:cs="Arial"/>
          <w:sz w:val="24"/>
          <w:szCs w:val="24"/>
          <w:lang w:eastAsia="ru-RU"/>
        </w:rPr>
        <w:t xml:space="preserve">ідовність їх вивчення, обсяг навчального часу на обов'язкову компоненту змісту професійно-технічної освіти, загальний фонд навчального часу, форми, періодичність, терміни контролю знань, умінь і навичок учнів, слухачів, критерії їх кваліфікаційної атестації, перелік навчальних кабінетів, лабораторій, майстерень, полігонів, вимоги до основних обов'язкових засобів навчання та планований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івень професійної кваліфікації випускника.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Спеціально уповноважений центральний орган виконавчої влади у сфері професійно-технічної освіти розробляє на основі Державного стандарту професійно-технічної освіти, затвердженого </w:t>
      </w:r>
      <w:hyperlink r:id="rId5" w:tgtFrame="_top" w:history="1">
        <w:r w:rsidRPr="00DA0C67">
          <w:rPr>
            <w:rFonts w:ascii="Arial" w:eastAsia="Times New Roman" w:hAnsi="Arial" w:cs="Arial"/>
            <w:color w:val="0000FF"/>
            <w:sz w:val="24"/>
            <w:szCs w:val="24"/>
            <w:u w:val="single"/>
            <w:lang w:eastAsia="ru-RU"/>
          </w:rPr>
          <w:t>постановою Кабінету Міні</w:t>
        </w:r>
        <w:proofErr w:type="gramStart"/>
        <w:r w:rsidRPr="00DA0C67">
          <w:rPr>
            <w:rFonts w:ascii="Arial" w:eastAsia="Times New Roman" w:hAnsi="Arial" w:cs="Arial"/>
            <w:color w:val="0000FF"/>
            <w:sz w:val="24"/>
            <w:szCs w:val="24"/>
            <w:u w:val="single"/>
            <w:lang w:eastAsia="ru-RU"/>
          </w:rPr>
          <w:t>стр</w:t>
        </w:r>
        <w:proofErr w:type="gramEnd"/>
        <w:r w:rsidRPr="00DA0C67">
          <w:rPr>
            <w:rFonts w:ascii="Arial" w:eastAsia="Times New Roman" w:hAnsi="Arial" w:cs="Arial"/>
            <w:color w:val="0000FF"/>
            <w:sz w:val="24"/>
            <w:szCs w:val="24"/>
            <w:u w:val="single"/>
            <w:lang w:eastAsia="ru-RU"/>
          </w:rPr>
          <w:t>ів України від 17.08.2002 N 1135</w:t>
        </w:r>
      </w:hyperlink>
      <w:r w:rsidRPr="00DA0C67">
        <w:rPr>
          <w:rFonts w:ascii="Arial" w:eastAsia="Times New Roman" w:hAnsi="Arial" w:cs="Arial"/>
          <w:sz w:val="24"/>
          <w:szCs w:val="24"/>
          <w:lang w:eastAsia="ru-RU"/>
        </w:rPr>
        <w:t xml:space="preserve">, державні стандарти з конкретних професій (далі - державні стандарти), затверджує типові навчальні плани та типові навчальні програми, які визначають структуру обов'язкової компоненти змісту професійно-технічної освіти і є обов'язковими для використання і виконання в ПТНЗ незалежно від форм власності та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ідпорядкування.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Обсяг навчального часу на обов'язкову компоненту змісту професійно-технічної осві</w:t>
      </w:r>
      <w:proofErr w:type="gramStart"/>
      <w:r w:rsidRPr="00DA0C67">
        <w:rPr>
          <w:rFonts w:ascii="Arial" w:eastAsia="Times New Roman" w:hAnsi="Arial" w:cs="Arial"/>
          <w:sz w:val="24"/>
          <w:szCs w:val="24"/>
          <w:lang w:eastAsia="ru-RU"/>
        </w:rPr>
        <w:t>ти не</w:t>
      </w:r>
      <w:proofErr w:type="gramEnd"/>
      <w:r w:rsidRPr="00DA0C67">
        <w:rPr>
          <w:rFonts w:ascii="Arial" w:eastAsia="Times New Roman" w:hAnsi="Arial" w:cs="Arial"/>
          <w:sz w:val="24"/>
          <w:szCs w:val="24"/>
          <w:lang w:eastAsia="ru-RU"/>
        </w:rPr>
        <w:t xml:space="preserve"> може перевищувати 80 відсотків загального фонду навчального часу.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ПТНЗ на основі типових навчальних планів, а також вимог державних стандартів, розробляють робочі навчальні плани, в яких відображають зміни у відповідній </w:t>
      </w:r>
      <w:r w:rsidRPr="00DA0C67">
        <w:rPr>
          <w:rFonts w:ascii="Arial" w:eastAsia="Times New Roman" w:hAnsi="Arial" w:cs="Arial"/>
          <w:sz w:val="24"/>
          <w:szCs w:val="24"/>
          <w:lang w:eastAsia="ru-RU"/>
        </w:rPr>
        <w:lastRenderedPageBreak/>
        <w:t>галузі виробництва чи сфері послуг, і погоджують їх з основними замовниками кадрі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Робочі навчальні плани за професіями третього ступеня професійно-технічної освіти затверджуються спеціально уповноваженим центральним органом виконавчої влади у сфері професійно-технічної освіти, робочі навчальні плани за професіями першого та другого ступенів професійно-технічної освіти - Міністерством освіти і науки Автономної Республіки Крим, управліннями освіти і науки обласних</w:t>
      </w:r>
      <w:proofErr w:type="gramEnd"/>
      <w:r w:rsidRPr="00DA0C67">
        <w:rPr>
          <w:rFonts w:ascii="Arial" w:eastAsia="Times New Roman" w:hAnsi="Arial" w:cs="Arial"/>
          <w:sz w:val="24"/>
          <w:szCs w:val="24"/>
          <w:lang w:eastAsia="ru-RU"/>
        </w:rPr>
        <w:t>, Київської та Севастопольської міських державних адміністрацій.</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2.2.2. Робоча навчальна програма з навчального предмета (далі - робоча навчальна програма) - це документ, що визначає змі</w:t>
      </w:r>
      <w:proofErr w:type="gramStart"/>
      <w:r w:rsidRPr="00DA0C67">
        <w:rPr>
          <w:rFonts w:ascii="Arial" w:eastAsia="Times New Roman" w:hAnsi="Arial" w:cs="Arial"/>
          <w:sz w:val="24"/>
          <w:szCs w:val="24"/>
          <w:lang w:eastAsia="ru-RU"/>
        </w:rPr>
        <w:t>ст</w:t>
      </w:r>
      <w:proofErr w:type="gramEnd"/>
      <w:r w:rsidRPr="00DA0C67">
        <w:rPr>
          <w:rFonts w:ascii="Arial" w:eastAsia="Times New Roman" w:hAnsi="Arial" w:cs="Arial"/>
          <w:sz w:val="24"/>
          <w:szCs w:val="24"/>
          <w:lang w:eastAsia="ru-RU"/>
        </w:rPr>
        <w:t xml:space="preserve"> і обсяг знань та умінь учнів, слухачів. ПТНЗ на основі типових навчальних програм з навчальних предметів (далі - типові навчальні програми) розробляють робочі навчальні програми з урахуванням пропозицій замовників кадрів з тих навчальних предметів, що формують відповідні професії. Робочі навчальні програми з загальноосвітніх предметів розробляються </w:t>
      </w:r>
      <w:proofErr w:type="gramStart"/>
      <w:r w:rsidRPr="00DA0C67">
        <w:rPr>
          <w:rFonts w:ascii="Arial" w:eastAsia="Times New Roman" w:hAnsi="Arial" w:cs="Arial"/>
          <w:sz w:val="24"/>
          <w:szCs w:val="24"/>
          <w:lang w:eastAsia="ru-RU"/>
        </w:rPr>
        <w:t>на</w:t>
      </w:r>
      <w:proofErr w:type="gramEnd"/>
      <w:r w:rsidRPr="00DA0C67">
        <w:rPr>
          <w:rFonts w:ascii="Arial" w:eastAsia="Times New Roman" w:hAnsi="Arial" w:cs="Arial"/>
          <w:sz w:val="24"/>
          <w:szCs w:val="24"/>
          <w:lang w:eastAsia="ru-RU"/>
        </w:rPr>
        <w:t xml:space="preserve"> </w:t>
      </w:r>
      <w:proofErr w:type="gramStart"/>
      <w:r w:rsidRPr="00DA0C67">
        <w:rPr>
          <w:rFonts w:ascii="Arial" w:eastAsia="Times New Roman" w:hAnsi="Arial" w:cs="Arial"/>
          <w:sz w:val="24"/>
          <w:szCs w:val="24"/>
          <w:lang w:eastAsia="ru-RU"/>
        </w:rPr>
        <w:t>основ</w:t>
      </w:r>
      <w:proofErr w:type="gramEnd"/>
      <w:r w:rsidRPr="00DA0C67">
        <w:rPr>
          <w:rFonts w:ascii="Arial" w:eastAsia="Times New Roman" w:hAnsi="Arial" w:cs="Arial"/>
          <w:sz w:val="24"/>
          <w:szCs w:val="24"/>
          <w:lang w:eastAsia="ru-RU"/>
        </w:rPr>
        <w:t>і типових навчальних програм для загальноосвітніх навчальних закладів з урахуванням специфіки професії та регіональної компоненти.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Робоча навчальна програма з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ідготовки - це документ, що визначає зміст і обсяг професійних знань, умінь, навичок учнів, слухачів та способи і методи їх формування, включає завдання особистісно-орієнтованого навчання. ПТНЗ на основі типових навчальних програм розробляють робочі навчальні програми, у яких відображаються зміни, притаманні відповідній галузі виробництва чи сфері послуг,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ідставі пропозицій замовників кадрів.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2.2.3. Поурочно-тематичні плани з навчальних предметів складаються викладачами відповідно до робочих навчальних програм, розглядаються і схвалюються на засіданні методичної комісії і затверджуються заступником керівника з навчально-виробничої (навчальної) роботи </w:t>
      </w:r>
      <w:proofErr w:type="gramStart"/>
      <w:r w:rsidRPr="00DA0C67">
        <w:rPr>
          <w:rFonts w:ascii="Arial" w:eastAsia="Times New Roman" w:hAnsi="Arial" w:cs="Arial"/>
          <w:sz w:val="24"/>
          <w:szCs w:val="24"/>
          <w:lang w:eastAsia="ru-RU"/>
        </w:rPr>
        <w:t>за</w:t>
      </w:r>
      <w:proofErr w:type="gramEnd"/>
      <w:r w:rsidRPr="00DA0C67">
        <w:rPr>
          <w:rFonts w:ascii="Arial" w:eastAsia="Times New Roman" w:hAnsi="Arial" w:cs="Arial"/>
          <w:sz w:val="24"/>
          <w:szCs w:val="24"/>
          <w:lang w:eastAsia="ru-RU"/>
        </w:rPr>
        <w:t xml:space="preserve"> напрямком змісту навчального </w:t>
      </w:r>
      <w:proofErr w:type="gramStart"/>
      <w:r w:rsidRPr="00DA0C67">
        <w:rPr>
          <w:rFonts w:ascii="Arial" w:eastAsia="Times New Roman" w:hAnsi="Arial" w:cs="Arial"/>
          <w:sz w:val="24"/>
          <w:szCs w:val="24"/>
          <w:lang w:eastAsia="ru-RU"/>
        </w:rPr>
        <w:t>предмета</w:t>
      </w:r>
      <w:proofErr w:type="gramEnd"/>
      <w:r w:rsidRPr="00DA0C67">
        <w:rPr>
          <w:rFonts w:ascii="Arial" w:eastAsia="Times New Roman" w:hAnsi="Arial" w:cs="Arial"/>
          <w:sz w:val="24"/>
          <w:szCs w:val="24"/>
          <w:lang w:eastAsia="ru-RU"/>
        </w:rPr>
        <w:t xml:space="preserve"> та є документом багаторазового використання.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2.2.4. Перелік навчально-виробничих робіт з професії визначає завдання, які виконують учні, слухачі з метою оволодіння професійними знаннями, уміннями та навичками, що передбачені робочою навчальною програмою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Перелік навчально-виробничих робіт з професії складається на семестр, курс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майстром виробничого навчання та погоджується зі старшим майстром.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Перелік навчально-виробничих робіт з професії розглядається і схвалюється на засіданні методичної комі</w:t>
      </w:r>
      <w:proofErr w:type="gramStart"/>
      <w:r w:rsidRPr="00DA0C67">
        <w:rPr>
          <w:rFonts w:ascii="Arial" w:eastAsia="Times New Roman" w:hAnsi="Arial" w:cs="Arial"/>
          <w:sz w:val="24"/>
          <w:szCs w:val="24"/>
          <w:lang w:eastAsia="ru-RU"/>
        </w:rPr>
        <w:t>с</w:t>
      </w:r>
      <w:proofErr w:type="gramEnd"/>
      <w:r w:rsidRPr="00DA0C67">
        <w:rPr>
          <w:rFonts w:ascii="Arial" w:eastAsia="Times New Roman" w:hAnsi="Arial" w:cs="Arial"/>
          <w:sz w:val="24"/>
          <w:szCs w:val="24"/>
          <w:lang w:eastAsia="ru-RU"/>
        </w:rPr>
        <w:t xml:space="preserve">ії </w:t>
      </w:r>
      <w:proofErr w:type="gramStart"/>
      <w:r w:rsidRPr="00DA0C67">
        <w:rPr>
          <w:rFonts w:ascii="Arial" w:eastAsia="Times New Roman" w:hAnsi="Arial" w:cs="Arial"/>
          <w:sz w:val="24"/>
          <w:szCs w:val="24"/>
          <w:lang w:eastAsia="ru-RU"/>
        </w:rPr>
        <w:t>та</w:t>
      </w:r>
      <w:proofErr w:type="gramEnd"/>
      <w:r w:rsidRPr="00DA0C67">
        <w:rPr>
          <w:rFonts w:ascii="Arial" w:eastAsia="Times New Roman" w:hAnsi="Arial" w:cs="Arial"/>
          <w:sz w:val="24"/>
          <w:szCs w:val="24"/>
          <w:lang w:eastAsia="ru-RU"/>
        </w:rPr>
        <w:t xml:space="preserve"> затверджується заступником керівника з навчально-виробничої роботи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Для </w:t>
      </w:r>
      <w:proofErr w:type="gramStart"/>
      <w:r w:rsidRPr="00DA0C67">
        <w:rPr>
          <w:rFonts w:ascii="Arial" w:eastAsia="Times New Roman" w:hAnsi="Arial" w:cs="Arial"/>
          <w:sz w:val="24"/>
          <w:szCs w:val="24"/>
          <w:lang w:eastAsia="ru-RU"/>
        </w:rPr>
        <w:t>вс</w:t>
      </w:r>
      <w:proofErr w:type="gramEnd"/>
      <w:r w:rsidRPr="00DA0C67">
        <w:rPr>
          <w:rFonts w:ascii="Arial" w:eastAsia="Times New Roman" w:hAnsi="Arial" w:cs="Arial"/>
          <w:sz w:val="24"/>
          <w:szCs w:val="24"/>
          <w:lang w:eastAsia="ru-RU"/>
        </w:rPr>
        <w:t>іх навчально-виробничих робіт, унесених до переліку, додається технологічна та технічна документація, що розробляється відповідними методичними комісіями ПТНЗ на основі державних стандартів.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проведення виробничого навчання безпосередньо на виробництві чи в сфері послуг у переліку навчально-виробничих робіт зазначається загальна характеристика робочих місць або найменування робіт, які учні, слухачі повинні виконувати з кожної теми чи розділу робочої навчальної програми професійно-практичної підготовки.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2.2.5. Плани виробничого навчання навчальних груп визначають конкретний змі</w:t>
      </w:r>
      <w:proofErr w:type="gramStart"/>
      <w:r w:rsidRPr="00DA0C67">
        <w:rPr>
          <w:rFonts w:ascii="Arial" w:eastAsia="Times New Roman" w:hAnsi="Arial" w:cs="Arial"/>
          <w:sz w:val="24"/>
          <w:szCs w:val="24"/>
          <w:lang w:eastAsia="ru-RU"/>
        </w:rPr>
        <w:t>ст</w:t>
      </w:r>
      <w:proofErr w:type="gramEnd"/>
      <w:r w:rsidRPr="00DA0C67">
        <w:rPr>
          <w:rFonts w:ascii="Arial" w:eastAsia="Times New Roman" w:hAnsi="Arial" w:cs="Arial"/>
          <w:sz w:val="24"/>
          <w:szCs w:val="24"/>
          <w:lang w:eastAsia="ru-RU"/>
        </w:rPr>
        <w:t xml:space="preserve"> навчально-виробничих завдань, послідовність та організацію їх виконання в </w:t>
      </w:r>
      <w:r w:rsidRPr="00DA0C67">
        <w:rPr>
          <w:rFonts w:ascii="Arial" w:eastAsia="Times New Roman" w:hAnsi="Arial" w:cs="Arial"/>
          <w:sz w:val="24"/>
          <w:szCs w:val="24"/>
          <w:lang w:eastAsia="ru-RU"/>
        </w:rPr>
        <w:lastRenderedPageBreak/>
        <w:t>навчальних майстернях ПТНЗ та виробничого навчання (виробничої практики) на підприємстві чи в сфері послуг.</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Плани виробничого навчання складаються на місяць майстрами виробничого навчання у відповідності з робочими навчальними планами і робочими навчальними програмами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та переліками навчально-виробничих робіт для навчальних груп і погоджуються зі старшим майстром та затверджуються заступником керівника з навчально-виробничої роботи.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За відсутності умов для </w:t>
      </w:r>
      <w:proofErr w:type="gramStart"/>
      <w:r w:rsidRPr="00DA0C67">
        <w:rPr>
          <w:rFonts w:ascii="Arial" w:eastAsia="Times New Roman" w:hAnsi="Arial" w:cs="Arial"/>
          <w:sz w:val="24"/>
          <w:szCs w:val="24"/>
          <w:lang w:eastAsia="ru-RU"/>
        </w:rPr>
        <w:t>фронтального</w:t>
      </w:r>
      <w:proofErr w:type="gramEnd"/>
      <w:r w:rsidRPr="00DA0C67">
        <w:rPr>
          <w:rFonts w:ascii="Arial" w:eastAsia="Times New Roman" w:hAnsi="Arial" w:cs="Arial"/>
          <w:sz w:val="24"/>
          <w:szCs w:val="24"/>
          <w:lang w:eastAsia="ru-RU"/>
        </w:rPr>
        <w:t xml:space="preserve"> навчання учнів, слухачів окремим видам робіт, окрім плану виробничого навчання навчальної групи, складаються графіки переміщення їх по робочих місцях. У графіку переміщення вказуються </w:t>
      </w:r>
      <w:proofErr w:type="gramStart"/>
      <w:r w:rsidRPr="00DA0C67">
        <w:rPr>
          <w:rFonts w:ascii="Arial" w:eastAsia="Times New Roman" w:hAnsi="Arial" w:cs="Arial"/>
          <w:sz w:val="24"/>
          <w:szCs w:val="24"/>
          <w:lang w:eastAsia="ru-RU"/>
        </w:rPr>
        <w:t>пр</w:t>
      </w:r>
      <w:proofErr w:type="gramEnd"/>
      <w:r w:rsidRPr="00DA0C67">
        <w:rPr>
          <w:rFonts w:ascii="Arial" w:eastAsia="Times New Roman" w:hAnsi="Arial" w:cs="Arial"/>
          <w:sz w:val="24"/>
          <w:szCs w:val="24"/>
          <w:lang w:eastAsia="ru-RU"/>
        </w:rPr>
        <w:t>ізвища учнів, слухачів, теми програми, назви робочих місць, дільниць чи найменування навчально-виробничих завдань та тривалість роботи на кожному робочому місці. Під час навчання професіям, для яких передбачені лабораторно-практичні і практичні заняття з водіння тракторів, дорожньо-будівельних машин та інших транспортних засобів, майстрами виробничого навчання та викладачами розробляються плани проходження учнями, слухачами практичних і лабораторно-практичних занять та графіки індиві</w:t>
      </w:r>
      <w:proofErr w:type="gramStart"/>
      <w:r w:rsidRPr="00DA0C67">
        <w:rPr>
          <w:rFonts w:ascii="Arial" w:eastAsia="Times New Roman" w:hAnsi="Arial" w:cs="Arial"/>
          <w:sz w:val="24"/>
          <w:szCs w:val="24"/>
          <w:lang w:eastAsia="ru-RU"/>
        </w:rPr>
        <w:t>дуального</w:t>
      </w:r>
      <w:proofErr w:type="gramEnd"/>
      <w:r w:rsidRPr="00DA0C67">
        <w:rPr>
          <w:rFonts w:ascii="Arial" w:eastAsia="Times New Roman" w:hAnsi="Arial" w:cs="Arial"/>
          <w:sz w:val="24"/>
          <w:szCs w:val="24"/>
          <w:lang w:eastAsia="ru-RU"/>
        </w:rPr>
        <w:t xml:space="preserve"> навчання водінню для кожної навчальної групи.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У ПТНЗ сільськогосподарського та меліоративного </w:t>
      </w:r>
      <w:proofErr w:type="gramStart"/>
      <w:r w:rsidRPr="00DA0C67">
        <w:rPr>
          <w:rFonts w:ascii="Arial" w:eastAsia="Times New Roman" w:hAnsi="Arial" w:cs="Arial"/>
          <w:sz w:val="24"/>
          <w:szCs w:val="24"/>
          <w:lang w:eastAsia="ru-RU"/>
        </w:rPr>
        <w:t>проф</w:t>
      </w:r>
      <w:proofErr w:type="gramEnd"/>
      <w:r w:rsidRPr="00DA0C67">
        <w:rPr>
          <w:rFonts w:ascii="Arial" w:eastAsia="Times New Roman" w:hAnsi="Arial" w:cs="Arial"/>
          <w:sz w:val="24"/>
          <w:szCs w:val="24"/>
          <w:lang w:eastAsia="ru-RU"/>
        </w:rPr>
        <w:t>ілю план виробничого навчання навчальної групи передбачає таку послідовність і строки проведення робіт на машинах, що відповідають періодам виконання сільськогосподарських робіт і коригуються з урахуванням природних умов.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2.2.6. План навчально-виробничої діяльності ПТНЗ розробляється старшим майстром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івріччя (при професійно-технічному навчанні - на термін навчання) на основі робочих програм професійно-практичної підготовки, переліку навчально-виробничих робіт відповідного тарифно-кваліфікаційного розряду, фонду навчального часу, передбаченого на виконання навчально-виробничих завдань, погоджується з заступником керівника з навчально-виробничої роботи і затверджується керівником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Фонд навчального часу на виконання навчально-виробничих завдань визначається таким шляхом: із загального фонду часу, відведеного на професійно-практичну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ідготовку робочим навчальним планом, вираховують час на проведення вступних і заключних інструктажів та час на виконання тренувальних вправ.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Розрахунок обсягів виробництва здійснюється на основі фонду приведеного часу, що відображає поправки з огляду на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 xml:space="preserve">івноцінний час з точки зору продуктивності праці в усі періоди навчання. Фонд приведеного часу розраховується шляхом ділення фонду навчального часу для виконання навчально-виробничих завдань на відповідний перевідний коефіцієнт між встановленими нормами часу на виконання виробничого завдання (одиниці продукції) для працівників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ідприємств та учнів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На</w:t>
      </w:r>
      <w:proofErr w:type="gramEnd"/>
      <w:r w:rsidRPr="00DA0C67">
        <w:rPr>
          <w:rFonts w:ascii="Arial" w:eastAsia="Times New Roman" w:hAnsi="Arial" w:cs="Arial"/>
          <w:sz w:val="24"/>
          <w:szCs w:val="24"/>
          <w:lang w:eastAsia="ru-RU"/>
        </w:rPr>
        <w:t xml:space="preserve"> </w:t>
      </w:r>
      <w:proofErr w:type="gramStart"/>
      <w:r w:rsidRPr="00DA0C67">
        <w:rPr>
          <w:rFonts w:ascii="Arial" w:eastAsia="Times New Roman" w:hAnsi="Arial" w:cs="Arial"/>
          <w:sz w:val="24"/>
          <w:szCs w:val="24"/>
          <w:lang w:eastAsia="ru-RU"/>
        </w:rPr>
        <w:t>основ</w:t>
      </w:r>
      <w:proofErr w:type="gramEnd"/>
      <w:r w:rsidRPr="00DA0C67">
        <w:rPr>
          <w:rFonts w:ascii="Arial" w:eastAsia="Times New Roman" w:hAnsi="Arial" w:cs="Arial"/>
          <w:sz w:val="24"/>
          <w:szCs w:val="24"/>
          <w:lang w:eastAsia="ru-RU"/>
        </w:rPr>
        <w:t xml:space="preserve">і фонду приведеного часу, погодинної тарифної ставки визначається заробітна плата одного учня, слухача. Загальні обсяги навчально-виробничої діяльності визначаються з урахуванням усіх учнів, слухачів за </w:t>
      </w:r>
      <w:proofErr w:type="gramStart"/>
      <w:r w:rsidRPr="00DA0C67">
        <w:rPr>
          <w:rFonts w:ascii="Arial" w:eastAsia="Times New Roman" w:hAnsi="Arial" w:cs="Arial"/>
          <w:sz w:val="24"/>
          <w:szCs w:val="24"/>
          <w:lang w:eastAsia="ru-RU"/>
        </w:rPr>
        <w:t>кожною</w:t>
      </w:r>
      <w:proofErr w:type="gramEnd"/>
      <w:r w:rsidRPr="00DA0C67">
        <w:rPr>
          <w:rFonts w:ascii="Arial" w:eastAsia="Times New Roman" w:hAnsi="Arial" w:cs="Arial"/>
          <w:sz w:val="24"/>
          <w:szCs w:val="24"/>
          <w:lang w:eastAsia="ru-RU"/>
        </w:rPr>
        <w:t xml:space="preserve"> професією.</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2.2.7. Плани занять (уроків) розподіляються </w:t>
      </w:r>
      <w:proofErr w:type="gramStart"/>
      <w:r w:rsidRPr="00DA0C67">
        <w:rPr>
          <w:rFonts w:ascii="Arial" w:eastAsia="Times New Roman" w:hAnsi="Arial" w:cs="Arial"/>
          <w:sz w:val="24"/>
          <w:szCs w:val="24"/>
          <w:lang w:eastAsia="ru-RU"/>
        </w:rPr>
        <w:t>на</w:t>
      </w:r>
      <w:proofErr w:type="gramEnd"/>
      <w:r w:rsidRPr="00DA0C67">
        <w:rPr>
          <w:rFonts w:ascii="Arial" w:eastAsia="Times New Roman" w:hAnsi="Arial" w:cs="Arial"/>
          <w:sz w:val="24"/>
          <w:szCs w:val="24"/>
          <w:lang w:eastAsia="ru-RU"/>
        </w:rPr>
        <w:t>:</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план заняття (уроку) </w:t>
      </w:r>
      <w:proofErr w:type="gramStart"/>
      <w:r w:rsidRPr="00DA0C67">
        <w:rPr>
          <w:rFonts w:ascii="Arial" w:eastAsia="Times New Roman" w:hAnsi="Arial" w:cs="Arial"/>
          <w:sz w:val="24"/>
          <w:szCs w:val="24"/>
          <w:lang w:eastAsia="ru-RU"/>
        </w:rPr>
        <w:t>теоретичного</w:t>
      </w:r>
      <w:proofErr w:type="gramEnd"/>
      <w:r w:rsidRPr="00DA0C67">
        <w:rPr>
          <w:rFonts w:ascii="Arial" w:eastAsia="Times New Roman" w:hAnsi="Arial" w:cs="Arial"/>
          <w:sz w:val="24"/>
          <w:szCs w:val="24"/>
          <w:lang w:eastAsia="ru-RU"/>
        </w:rPr>
        <w:t xml:space="preserve"> навчання;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план уроку виробничого навчання.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План заняття (уроку) теоретичного навчання є особистим робочим документом викладача і складається ним </w:t>
      </w:r>
      <w:proofErr w:type="gramStart"/>
      <w:r w:rsidRPr="00DA0C67">
        <w:rPr>
          <w:rFonts w:ascii="Arial" w:eastAsia="Times New Roman" w:hAnsi="Arial" w:cs="Arial"/>
          <w:sz w:val="24"/>
          <w:szCs w:val="24"/>
          <w:lang w:eastAsia="ru-RU"/>
        </w:rPr>
        <w:t>за дов</w:t>
      </w:r>
      <w:proofErr w:type="gramEnd"/>
      <w:r w:rsidRPr="00DA0C67">
        <w:rPr>
          <w:rFonts w:ascii="Arial" w:eastAsia="Times New Roman" w:hAnsi="Arial" w:cs="Arial"/>
          <w:sz w:val="24"/>
          <w:szCs w:val="24"/>
          <w:lang w:eastAsia="ru-RU"/>
        </w:rPr>
        <w:t xml:space="preserve">ільною формою відповідно до робочої навчальної програми та поурочно-тематичного плану з дотриманням педагогічних та методичних вимог. За умови проведення уроків у паралельних навчальних групах викладач може складати один план уроку, але слід враховувати особливості проведення уроку в тій чи іншій навчальній групі. </w:t>
      </w:r>
      <w:hyperlink r:id="rId6" w:tgtFrame="_top" w:history="1">
        <w:r w:rsidRPr="00DA0C67">
          <w:rPr>
            <w:rFonts w:ascii="Arial" w:eastAsia="Times New Roman" w:hAnsi="Arial" w:cs="Arial"/>
            <w:color w:val="701826"/>
            <w:sz w:val="24"/>
            <w:szCs w:val="24"/>
            <w:u w:val="single"/>
            <w:lang w:eastAsia="ru-RU"/>
          </w:rPr>
          <w:t xml:space="preserve">При проведенні занять теоретичного навчання з професій художніх промислів та ремесел дозволяється поділ навчальних груп на дві </w:t>
        </w:r>
        <w:proofErr w:type="gramStart"/>
        <w:r w:rsidRPr="00DA0C67">
          <w:rPr>
            <w:rFonts w:ascii="Arial" w:eastAsia="Times New Roman" w:hAnsi="Arial" w:cs="Arial"/>
            <w:color w:val="701826"/>
            <w:sz w:val="24"/>
            <w:szCs w:val="24"/>
            <w:u w:val="single"/>
            <w:lang w:eastAsia="ru-RU"/>
          </w:rPr>
          <w:t>п</w:t>
        </w:r>
        <w:proofErr w:type="gramEnd"/>
        <w:r w:rsidRPr="00DA0C67">
          <w:rPr>
            <w:rFonts w:ascii="Arial" w:eastAsia="Times New Roman" w:hAnsi="Arial" w:cs="Arial"/>
            <w:color w:val="701826"/>
            <w:sz w:val="24"/>
            <w:szCs w:val="24"/>
            <w:u w:val="single"/>
            <w:lang w:eastAsia="ru-RU"/>
          </w:rPr>
          <w:t>ідгрупи.</w:t>
        </w:r>
      </w:hyperlink>
    </w:p>
    <w:p w:rsidR="00DA0C67" w:rsidRPr="00DA0C67" w:rsidRDefault="00DA0C67" w:rsidP="00DA0C67">
      <w:pPr>
        <w:spacing w:before="150" w:after="150" w:line="240" w:lineRule="auto"/>
        <w:jc w:val="right"/>
        <w:rPr>
          <w:rFonts w:ascii="Arial" w:eastAsia="Times New Roman" w:hAnsi="Arial" w:cs="Arial"/>
          <w:sz w:val="24"/>
          <w:szCs w:val="24"/>
          <w:lang w:eastAsia="ru-RU"/>
        </w:rPr>
      </w:pPr>
      <w:hyperlink r:id="rId7" w:tgtFrame="_top" w:history="1">
        <w:r w:rsidRPr="00DA0C67">
          <w:rPr>
            <w:rFonts w:ascii="Arial" w:eastAsia="Times New Roman" w:hAnsi="Arial" w:cs="Arial"/>
            <w:color w:val="701826"/>
            <w:sz w:val="24"/>
            <w:szCs w:val="24"/>
            <w:u w:val="single"/>
            <w:lang w:eastAsia="ru-RU"/>
          </w:rPr>
          <w:t xml:space="preserve">(абзац четвертий </w:t>
        </w:r>
        <w:proofErr w:type="gramStart"/>
        <w:r w:rsidRPr="00DA0C67">
          <w:rPr>
            <w:rFonts w:ascii="Arial" w:eastAsia="Times New Roman" w:hAnsi="Arial" w:cs="Arial"/>
            <w:color w:val="701826"/>
            <w:sz w:val="24"/>
            <w:szCs w:val="24"/>
            <w:u w:val="single"/>
            <w:lang w:eastAsia="ru-RU"/>
          </w:rPr>
          <w:t>п</w:t>
        </w:r>
        <w:proofErr w:type="gramEnd"/>
        <w:r w:rsidRPr="00DA0C67">
          <w:rPr>
            <w:rFonts w:ascii="Arial" w:eastAsia="Times New Roman" w:hAnsi="Arial" w:cs="Arial"/>
            <w:color w:val="701826"/>
            <w:sz w:val="24"/>
            <w:szCs w:val="24"/>
            <w:u w:val="single"/>
            <w:lang w:eastAsia="ru-RU"/>
          </w:rPr>
          <w:t>ідпункту 2.2.7 пункту 2.2 із змінами, внесеними згідно з</w:t>
        </w:r>
        <w:r w:rsidRPr="00DA0C67">
          <w:rPr>
            <w:rFonts w:ascii="Arial" w:eastAsia="Times New Roman" w:hAnsi="Arial" w:cs="Arial"/>
            <w:color w:val="701826"/>
            <w:sz w:val="24"/>
            <w:szCs w:val="24"/>
            <w:u w:val="single"/>
            <w:lang w:eastAsia="ru-RU"/>
          </w:rPr>
          <w:br/>
          <w:t>наказом Міністерства освіти і науки України від 10.11.2008 р. N 1019)</w:t>
        </w:r>
      </w:hyperlink>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План проведення лабораторно-практичного заняття відображає короткий змі</w:t>
      </w:r>
      <w:proofErr w:type="gramStart"/>
      <w:r w:rsidRPr="00DA0C67">
        <w:rPr>
          <w:rFonts w:ascii="Arial" w:eastAsia="Times New Roman" w:hAnsi="Arial" w:cs="Arial"/>
          <w:sz w:val="24"/>
          <w:szCs w:val="24"/>
          <w:lang w:eastAsia="ru-RU"/>
        </w:rPr>
        <w:t>ст</w:t>
      </w:r>
      <w:proofErr w:type="gramEnd"/>
      <w:r w:rsidRPr="00DA0C67">
        <w:rPr>
          <w:rFonts w:ascii="Arial" w:eastAsia="Times New Roman" w:hAnsi="Arial" w:cs="Arial"/>
          <w:sz w:val="24"/>
          <w:szCs w:val="24"/>
          <w:lang w:eastAsia="ru-RU"/>
        </w:rPr>
        <w:t>, порядок організації і виконання роботи та, при необхідності, графік переміщення учнів, слухачів за навчальними (робочими) місцями.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З</w:t>
      </w:r>
      <w:proofErr w:type="gramEnd"/>
      <w:r w:rsidRPr="00DA0C67">
        <w:rPr>
          <w:rFonts w:ascii="Arial" w:eastAsia="Times New Roman" w:hAnsi="Arial" w:cs="Arial"/>
          <w:sz w:val="24"/>
          <w:szCs w:val="24"/>
          <w:lang w:eastAsia="ru-RU"/>
        </w:rPr>
        <w:t xml:space="preserve"> метою забезпечення ефективної організації лабораторно-практичних занять викладачем розробляються інструкційно-технологічні картки, де вказуються мета, зміст і послідовність виконання учнями, слухачами завдань, перелік інструментів, обладнання і матеріалів, правила безпеки праці під час виконання роботи, контрольні питання для самоперевірки. </w:t>
      </w:r>
      <w:hyperlink r:id="rId8" w:tgtFrame="_top" w:history="1">
        <w:r w:rsidRPr="00DA0C67">
          <w:rPr>
            <w:rFonts w:ascii="Arial" w:eastAsia="Times New Roman" w:hAnsi="Arial" w:cs="Arial"/>
            <w:color w:val="701826"/>
            <w:sz w:val="24"/>
            <w:szCs w:val="24"/>
            <w:u w:val="single"/>
            <w:lang w:eastAsia="ru-RU"/>
          </w:rPr>
          <w:t xml:space="preserve">При цьому навчальна група поділяється на дві </w:t>
        </w:r>
        <w:proofErr w:type="gramStart"/>
        <w:r w:rsidRPr="00DA0C67">
          <w:rPr>
            <w:rFonts w:ascii="Arial" w:eastAsia="Times New Roman" w:hAnsi="Arial" w:cs="Arial"/>
            <w:color w:val="701826"/>
            <w:sz w:val="24"/>
            <w:szCs w:val="24"/>
            <w:u w:val="single"/>
            <w:lang w:eastAsia="ru-RU"/>
          </w:rPr>
          <w:t>п</w:t>
        </w:r>
        <w:proofErr w:type="gramEnd"/>
        <w:r w:rsidRPr="00DA0C67">
          <w:rPr>
            <w:rFonts w:ascii="Arial" w:eastAsia="Times New Roman" w:hAnsi="Arial" w:cs="Arial"/>
            <w:color w:val="701826"/>
            <w:sz w:val="24"/>
            <w:szCs w:val="24"/>
            <w:u w:val="single"/>
            <w:lang w:eastAsia="ru-RU"/>
          </w:rPr>
          <w:t>ідгрупи.</w:t>
        </w:r>
      </w:hyperlink>
    </w:p>
    <w:p w:rsidR="00DA0C67" w:rsidRPr="00DA0C67" w:rsidRDefault="00DA0C67" w:rsidP="00DA0C67">
      <w:pPr>
        <w:spacing w:before="150" w:after="150" w:line="240" w:lineRule="auto"/>
        <w:jc w:val="right"/>
        <w:rPr>
          <w:rFonts w:ascii="Arial" w:eastAsia="Times New Roman" w:hAnsi="Arial" w:cs="Arial"/>
          <w:sz w:val="24"/>
          <w:szCs w:val="24"/>
          <w:lang w:eastAsia="ru-RU"/>
        </w:rPr>
      </w:pPr>
      <w:hyperlink r:id="rId9" w:tgtFrame="_top" w:history="1">
        <w:r w:rsidRPr="00DA0C67">
          <w:rPr>
            <w:rFonts w:ascii="Arial" w:eastAsia="Times New Roman" w:hAnsi="Arial" w:cs="Arial"/>
            <w:color w:val="701826"/>
            <w:sz w:val="24"/>
            <w:szCs w:val="24"/>
            <w:u w:val="single"/>
            <w:lang w:eastAsia="ru-RU"/>
          </w:rPr>
          <w:t xml:space="preserve">(абзац шостий </w:t>
        </w:r>
        <w:proofErr w:type="gramStart"/>
        <w:r w:rsidRPr="00DA0C67">
          <w:rPr>
            <w:rFonts w:ascii="Arial" w:eastAsia="Times New Roman" w:hAnsi="Arial" w:cs="Arial"/>
            <w:color w:val="701826"/>
            <w:sz w:val="24"/>
            <w:szCs w:val="24"/>
            <w:u w:val="single"/>
            <w:lang w:eastAsia="ru-RU"/>
          </w:rPr>
          <w:t>п</w:t>
        </w:r>
        <w:proofErr w:type="gramEnd"/>
        <w:r w:rsidRPr="00DA0C67">
          <w:rPr>
            <w:rFonts w:ascii="Arial" w:eastAsia="Times New Roman" w:hAnsi="Arial" w:cs="Arial"/>
            <w:color w:val="701826"/>
            <w:sz w:val="24"/>
            <w:szCs w:val="24"/>
            <w:u w:val="single"/>
            <w:lang w:eastAsia="ru-RU"/>
          </w:rPr>
          <w:t>ідпункту 2.2.7 пункту 2.2 із змінами, внесеними згідно з</w:t>
        </w:r>
        <w:r w:rsidRPr="00DA0C67">
          <w:rPr>
            <w:rFonts w:ascii="Arial" w:eastAsia="Times New Roman" w:hAnsi="Arial" w:cs="Arial"/>
            <w:color w:val="701826"/>
            <w:sz w:val="24"/>
            <w:szCs w:val="24"/>
            <w:u w:val="single"/>
            <w:lang w:eastAsia="ru-RU"/>
          </w:rPr>
          <w:br/>
          <w:t>наказом Міністерства освіти і науки України від 05.08.2008 р. N 731)</w:t>
        </w:r>
      </w:hyperlink>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План уроку виробничого навчання є особистим робочим документом майстра виробничого навчання і складається ним за довільною формою відповідно до робочої навчальної програми з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плану виробничого навчання на місяць з дотриманням педагогічних та методичних вимог на кожний день занять з виробничого навчання в майстернях ПТНЗ або на виробництві.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виробничої практики учнів, слухачів майстер виробничого навчання розробляє план роботи на кожний робочий день.</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У дні, коли у закріпленій навчальній групі не проводиться професійно-практична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ідготовка, майстри виробничого навчання працюють за індивідуальними планами роботи, які погоджуються зі старшим майстром.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2.2.8. Розклад занять - це документ, що розробляється відповідно до робочого навчального плану з дотриманням педагогічних та сані</w:t>
      </w:r>
      <w:proofErr w:type="gramStart"/>
      <w:r w:rsidRPr="00DA0C67">
        <w:rPr>
          <w:rFonts w:ascii="Arial" w:eastAsia="Times New Roman" w:hAnsi="Arial" w:cs="Arial"/>
          <w:sz w:val="24"/>
          <w:szCs w:val="24"/>
          <w:lang w:eastAsia="ru-RU"/>
        </w:rPr>
        <w:t>тарно-г</w:t>
      </w:r>
      <w:proofErr w:type="gramEnd"/>
      <w:r w:rsidRPr="00DA0C67">
        <w:rPr>
          <w:rFonts w:ascii="Arial" w:eastAsia="Times New Roman" w:hAnsi="Arial" w:cs="Arial"/>
          <w:sz w:val="24"/>
          <w:szCs w:val="24"/>
          <w:lang w:eastAsia="ru-RU"/>
        </w:rPr>
        <w:t xml:space="preserve">ігієнічних вимог. Він включає теоретичну та професійно-практичну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ідготовку в навчальних групах на кожний робочий день тижня. В розкладі визначається час, місце, навчальні предмети, з яких проводяться заняття в навчальних групах, та </w:t>
      </w:r>
      <w:proofErr w:type="gramStart"/>
      <w:r w:rsidRPr="00DA0C67">
        <w:rPr>
          <w:rFonts w:ascii="Arial" w:eastAsia="Times New Roman" w:hAnsi="Arial" w:cs="Arial"/>
          <w:sz w:val="24"/>
          <w:szCs w:val="24"/>
          <w:lang w:eastAsia="ru-RU"/>
        </w:rPr>
        <w:t>пр</w:t>
      </w:r>
      <w:proofErr w:type="gramEnd"/>
      <w:r w:rsidRPr="00DA0C67">
        <w:rPr>
          <w:rFonts w:ascii="Arial" w:eastAsia="Times New Roman" w:hAnsi="Arial" w:cs="Arial"/>
          <w:sz w:val="24"/>
          <w:szCs w:val="24"/>
          <w:lang w:eastAsia="ru-RU"/>
        </w:rPr>
        <w:t xml:space="preserve">ізвища педагогічних працівників, які їх проводять. Розклад занять установлює загальний режим навчання, початок і кінець </w:t>
      </w:r>
      <w:proofErr w:type="gramStart"/>
      <w:r w:rsidRPr="00DA0C67">
        <w:rPr>
          <w:rFonts w:ascii="Arial" w:eastAsia="Times New Roman" w:hAnsi="Arial" w:cs="Arial"/>
          <w:sz w:val="24"/>
          <w:szCs w:val="24"/>
          <w:lang w:eastAsia="ru-RU"/>
        </w:rPr>
        <w:t>кожного</w:t>
      </w:r>
      <w:proofErr w:type="gramEnd"/>
      <w:r w:rsidRPr="00DA0C67">
        <w:rPr>
          <w:rFonts w:ascii="Arial" w:eastAsia="Times New Roman" w:hAnsi="Arial" w:cs="Arial"/>
          <w:sz w:val="24"/>
          <w:szCs w:val="24"/>
          <w:lang w:eastAsia="ru-RU"/>
        </w:rPr>
        <w:t xml:space="preserve"> уроку та тривалість перерв між уроками.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Розклад занять складається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керівництвом заступника керівника з навчально-виробничої роботи, затверджується керівником ПТНЗ і вивішується за три дні до початку навчання на дошці розкладу занять.</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Розклад занять забезпечує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івномірний розподіл навчального навантаження учнів, слухачів, збереження працездатності учасників навчального процесу протягом робочого дня, тижня, семестру, навчального року.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 xml:space="preserve">Зміни в розкладі занять фіксуються у відповідному журналі протягом навчального року та відображаються на спеціальних бланках за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ідписом заступника керівника і затверджених керівником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З</w:t>
      </w:r>
      <w:proofErr w:type="gramEnd"/>
      <w:r w:rsidRPr="00DA0C67">
        <w:rPr>
          <w:rFonts w:ascii="Arial" w:eastAsia="Times New Roman" w:hAnsi="Arial" w:cs="Arial"/>
          <w:sz w:val="24"/>
          <w:szCs w:val="24"/>
          <w:lang w:eastAsia="ru-RU"/>
        </w:rPr>
        <w:t xml:space="preserve"> метою якісної підготовки до проведення занять спеціальні бланки зі змінами в розкладі занять на наступний навчальний день вивішуються в методичному (педагогічному) кабінеті і на дошці розкладу занять у терміни, достатні для ознайомлення з цими змінами учасників навчально-виробничого процесу.</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3. Організація навчально-виробничого процесу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3.1. Навчально-виробничий процес у ПТНЗ незалежно від форм власності та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ідпорядкування здійснюється відповідно до робочих навчальних планів та програм, нормативно-правових актів, навчально-методичних документів з професійно-технічної та загальної середньої освіти. Змі</w:t>
      </w:r>
      <w:proofErr w:type="gramStart"/>
      <w:r w:rsidRPr="00DA0C67">
        <w:rPr>
          <w:rFonts w:ascii="Arial" w:eastAsia="Times New Roman" w:hAnsi="Arial" w:cs="Arial"/>
          <w:sz w:val="24"/>
          <w:szCs w:val="24"/>
          <w:lang w:eastAsia="ru-RU"/>
        </w:rPr>
        <w:t>ст</w:t>
      </w:r>
      <w:proofErr w:type="gramEnd"/>
      <w:r w:rsidRPr="00DA0C67">
        <w:rPr>
          <w:rFonts w:ascii="Arial" w:eastAsia="Times New Roman" w:hAnsi="Arial" w:cs="Arial"/>
          <w:sz w:val="24"/>
          <w:szCs w:val="24"/>
          <w:lang w:eastAsia="ru-RU"/>
        </w:rPr>
        <w:t xml:space="preserve"> і обсяг навчально-виробничого процесу, терміни навчання визначаються робочими навчальними планами та робочими навчальними програмами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ПТНЗ обирає форми, засоби і методи навчання та виховання учнів, слухачів </w:t>
      </w:r>
      <w:proofErr w:type="gramStart"/>
      <w:r w:rsidRPr="00DA0C67">
        <w:rPr>
          <w:rFonts w:ascii="Arial" w:eastAsia="Times New Roman" w:hAnsi="Arial" w:cs="Arial"/>
          <w:sz w:val="24"/>
          <w:szCs w:val="24"/>
          <w:lang w:eastAsia="ru-RU"/>
        </w:rPr>
        <w:t>у</w:t>
      </w:r>
      <w:proofErr w:type="gramEnd"/>
      <w:r w:rsidRPr="00DA0C67">
        <w:rPr>
          <w:rFonts w:ascii="Arial" w:eastAsia="Times New Roman" w:hAnsi="Arial" w:cs="Arial"/>
          <w:sz w:val="24"/>
          <w:szCs w:val="24"/>
          <w:lang w:eastAsia="ru-RU"/>
        </w:rPr>
        <w:t xml:space="preserve"> межах, визначених законодавством України, цим Положенням і власним статутом.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3.2. Професійно-технічна освіта може включати природничо-математичну, гуманітарну, фізичну, загальнотехнічну, професійно-теоретичну і професійно-практичну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Природничо-математична, гуманітарна, загальнотехнічна, професійно-теоретична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ідготовка здійснюється в спеціалізованих навчальних кабінетах, аудиторіях, лабораторіях.</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3.3. Основними формами теоретичної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є:</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ізні типи уроків, лекції, теоретичні семінари, практичні семінари, лабораторно-практичні заняття тощо;</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індивідуальне заняття учні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 слухачів;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консультації;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виконання учнями, слухачами індивідуальних завдань (реферат, розрахункова робота, курсовий проект, проміжна поетапна та випускна кваліфікаційна робота, дипломний проект);</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навчальні екскурсії;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інші форми організації навчання.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3.3.1. ПТНЗ самостійно обирають форми та методи організації навчально-виробничого процесу, а педагогічні працівники самостійно, з урахуванням основ педагогіки, визначають засоби і методи навчання та виховання учні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3.4. Учні, слухачі ПТНЗ комплектуються у навчальні групи теоретичної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ідготовки </w:t>
      </w:r>
      <w:hyperlink r:id="rId10" w:tgtFrame="_top" w:history="1">
        <w:r w:rsidRPr="00DA0C67">
          <w:rPr>
            <w:rFonts w:ascii="Arial" w:eastAsia="Times New Roman" w:hAnsi="Arial" w:cs="Arial"/>
            <w:color w:val="701826"/>
            <w:sz w:val="24"/>
            <w:szCs w:val="24"/>
            <w:u w:val="single"/>
            <w:lang w:eastAsia="ru-RU"/>
          </w:rPr>
          <w:t>не більше 30</w:t>
        </w:r>
      </w:hyperlink>
      <w:r w:rsidRPr="00DA0C67">
        <w:rPr>
          <w:rFonts w:ascii="Arial" w:eastAsia="Times New Roman" w:hAnsi="Arial" w:cs="Arial"/>
          <w:sz w:val="24"/>
          <w:szCs w:val="24"/>
          <w:lang w:eastAsia="ru-RU"/>
        </w:rPr>
        <w:t xml:space="preserve"> чоловік, а на третьому ступені професійно-технічної освіти не менше 12 чоловік.</w:t>
      </w:r>
    </w:p>
    <w:p w:rsidR="00DA0C67" w:rsidRPr="00DA0C67" w:rsidRDefault="00DA0C67" w:rsidP="00DA0C67">
      <w:pPr>
        <w:spacing w:before="150" w:after="150" w:line="240" w:lineRule="auto"/>
        <w:jc w:val="right"/>
        <w:rPr>
          <w:rFonts w:ascii="Arial" w:eastAsia="Times New Roman" w:hAnsi="Arial" w:cs="Arial"/>
          <w:sz w:val="24"/>
          <w:szCs w:val="24"/>
          <w:lang w:eastAsia="ru-RU"/>
        </w:rPr>
      </w:pPr>
      <w:hyperlink r:id="rId11" w:tgtFrame="_top" w:history="1">
        <w:r w:rsidRPr="00DA0C67">
          <w:rPr>
            <w:rFonts w:ascii="Arial" w:eastAsia="Times New Roman" w:hAnsi="Arial" w:cs="Arial"/>
            <w:color w:val="701826"/>
            <w:sz w:val="24"/>
            <w:szCs w:val="24"/>
            <w:u w:val="single"/>
            <w:lang w:eastAsia="ru-RU"/>
          </w:rPr>
          <w:t>(</w:t>
        </w:r>
        <w:proofErr w:type="gramStart"/>
        <w:r w:rsidRPr="00DA0C67">
          <w:rPr>
            <w:rFonts w:ascii="Arial" w:eastAsia="Times New Roman" w:hAnsi="Arial" w:cs="Arial"/>
            <w:color w:val="701826"/>
            <w:sz w:val="24"/>
            <w:szCs w:val="24"/>
            <w:u w:val="single"/>
            <w:lang w:eastAsia="ru-RU"/>
          </w:rPr>
          <w:t>абзац</w:t>
        </w:r>
        <w:proofErr w:type="gramEnd"/>
        <w:r w:rsidRPr="00DA0C67">
          <w:rPr>
            <w:rFonts w:ascii="Arial" w:eastAsia="Times New Roman" w:hAnsi="Arial" w:cs="Arial"/>
            <w:color w:val="701826"/>
            <w:sz w:val="24"/>
            <w:szCs w:val="24"/>
            <w:u w:val="single"/>
            <w:lang w:eastAsia="ru-RU"/>
          </w:rPr>
          <w:t xml:space="preserve"> перший пункту 3.4 із змінами, внесеними згідно з</w:t>
        </w:r>
        <w:r w:rsidRPr="00DA0C67">
          <w:rPr>
            <w:rFonts w:ascii="Arial" w:eastAsia="Times New Roman" w:hAnsi="Arial" w:cs="Arial"/>
            <w:color w:val="701826"/>
            <w:sz w:val="24"/>
            <w:szCs w:val="24"/>
            <w:u w:val="single"/>
            <w:lang w:eastAsia="ru-RU"/>
          </w:rPr>
          <w:br/>
          <w:t>наказом Міністерства освіти і науки України від 05.08.2008 р. N 731)</w:t>
        </w:r>
      </w:hyperlink>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У разі організації професійної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ідготовки понад державне замовлення, курсової підготовки, перепідготовки та підвищення кваліфікації робітників і молодших </w:t>
      </w:r>
      <w:r w:rsidRPr="00DA0C67">
        <w:rPr>
          <w:rFonts w:ascii="Arial" w:eastAsia="Times New Roman" w:hAnsi="Arial" w:cs="Arial"/>
          <w:sz w:val="24"/>
          <w:szCs w:val="24"/>
          <w:lang w:eastAsia="ru-RU"/>
        </w:rPr>
        <w:lastRenderedPageBreak/>
        <w:t>спеціалістів за угодами з юридичними та фізичними особами ПТНЗ, за погодженням з юридичними і фізичними особами, може встановлювати чисельність учнів, слухачів у навчальних групах, нижчу за нормативну з оплатою відповідно до угод.</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Навчальні групи для учнів з відповідними вадами розвитку комплектуються за дотриманням нормативів наповнюваності </w:t>
      </w:r>
      <w:proofErr w:type="gramStart"/>
      <w:r w:rsidRPr="00DA0C67">
        <w:rPr>
          <w:rFonts w:ascii="Arial" w:eastAsia="Times New Roman" w:hAnsi="Arial" w:cs="Arial"/>
          <w:sz w:val="24"/>
          <w:szCs w:val="24"/>
          <w:lang w:eastAsia="ru-RU"/>
        </w:rPr>
        <w:t>для</w:t>
      </w:r>
      <w:proofErr w:type="gramEnd"/>
      <w:r w:rsidRPr="00DA0C67">
        <w:rPr>
          <w:rFonts w:ascii="Arial" w:eastAsia="Times New Roman" w:hAnsi="Arial" w:cs="Arial"/>
          <w:sz w:val="24"/>
          <w:szCs w:val="24"/>
          <w:lang w:eastAsia="ru-RU"/>
        </w:rPr>
        <w:t xml:space="preserve"> класів спеціальних загальноосвітніх шкіл, що визначаються згідно з чинним законодавством.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3.5. Професійно-практична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ідготовка складається з виробничого навчання, виробничої, переддипломної (передвипускної) практики і проводиться у навчально-виробничих майстернях, на полігонах, тренажерах, автодромах, трактородромах, у навчально-виробничих підрозділах, навчальних господарствах, а також на робочих місцях на виробництві чи у сфері послуг за такими формами: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уроки виробничого навчання (</w:t>
      </w:r>
      <w:proofErr w:type="gramStart"/>
      <w:r w:rsidRPr="00DA0C67">
        <w:rPr>
          <w:rFonts w:ascii="Arial" w:eastAsia="Times New Roman" w:hAnsi="Arial" w:cs="Arial"/>
          <w:sz w:val="24"/>
          <w:szCs w:val="24"/>
          <w:lang w:eastAsia="ru-RU"/>
        </w:rPr>
        <w:t>практичного</w:t>
      </w:r>
      <w:proofErr w:type="gramEnd"/>
      <w:r w:rsidRPr="00DA0C67">
        <w:rPr>
          <w:rFonts w:ascii="Arial" w:eastAsia="Times New Roman" w:hAnsi="Arial" w:cs="Arial"/>
          <w:sz w:val="24"/>
          <w:szCs w:val="24"/>
          <w:lang w:eastAsia="ru-RU"/>
        </w:rPr>
        <w:t xml:space="preserve"> водіння) у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уроки виробничого навчання на виробництві чи у сфері послуг;</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виробнича практика на робочих місцях на виробництві чи у сфері послуг;</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переддипломна (передвипускна) практика на виробництві чи у сфері послуг;</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інші форми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Професійно-практична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ідготовка, перепідготовка та підвищення кваліфікації слухачів професійно-технічних навчальних закладів може здійснюватись із застосуванням модульної системи (модульного професійного навчання) відповідно до Положення про організацію професійного навчання незайнятого населення за модульною системою, затвердженого </w:t>
      </w:r>
      <w:hyperlink r:id="rId12" w:tgtFrame="_top" w:history="1">
        <w:r w:rsidRPr="00DA0C67">
          <w:rPr>
            <w:rFonts w:ascii="Arial" w:eastAsia="Times New Roman" w:hAnsi="Arial" w:cs="Arial"/>
            <w:color w:val="0000FF"/>
            <w:sz w:val="24"/>
            <w:szCs w:val="24"/>
            <w:u w:val="single"/>
            <w:lang w:eastAsia="ru-RU"/>
          </w:rPr>
          <w:t>наказом Міністерства праці та соціальної політики України і Міністерства освіти України 08.07.99 N 113/247</w:t>
        </w:r>
      </w:hyperlink>
      <w:r w:rsidRPr="00DA0C67">
        <w:rPr>
          <w:rFonts w:ascii="Arial" w:eastAsia="Times New Roman" w:hAnsi="Arial" w:cs="Arial"/>
          <w:sz w:val="24"/>
          <w:szCs w:val="24"/>
          <w:lang w:eastAsia="ru-RU"/>
        </w:rPr>
        <w:t xml:space="preserve"> та зареєстрованого в Міністерстві юстиції України 4 серпня 1999 року за N 528/3821.</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Усі форми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учнів, слухачів здійснюються у тісному поєднанні з виготовленням корисної продукції, наданням послуг, що оплачуються згідно з законодавством України.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3.6. Виробниче навчання включа</w:t>
      </w:r>
      <w:proofErr w:type="gramStart"/>
      <w:r w:rsidRPr="00DA0C67">
        <w:rPr>
          <w:rFonts w:ascii="Arial" w:eastAsia="Times New Roman" w:hAnsi="Arial" w:cs="Arial"/>
          <w:sz w:val="24"/>
          <w:szCs w:val="24"/>
          <w:lang w:eastAsia="ru-RU"/>
        </w:rPr>
        <w:t>є:</w:t>
      </w:r>
      <w:proofErr w:type="gramEnd"/>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навчання учнів, слухачів у навчально-виробничих майстернях, дільницях і полігонах, де вони </w:t>
      </w:r>
      <w:proofErr w:type="gramStart"/>
      <w:r w:rsidRPr="00DA0C67">
        <w:rPr>
          <w:rFonts w:ascii="Arial" w:eastAsia="Times New Roman" w:hAnsi="Arial" w:cs="Arial"/>
          <w:sz w:val="24"/>
          <w:szCs w:val="24"/>
          <w:lang w:eastAsia="ru-RU"/>
        </w:rPr>
        <w:t>посл</w:t>
      </w:r>
      <w:proofErr w:type="gramEnd"/>
      <w:r w:rsidRPr="00DA0C67">
        <w:rPr>
          <w:rFonts w:ascii="Arial" w:eastAsia="Times New Roman" w:hAnsi="Arial" w:cs="Arial"/>
          <w:sz w:val="24"/>
          <w:szCs w:val="24"/>
          <w:lang w:eastAsia="ru-RU"/>
        </w:rPr>
        <w:t>ідовно набувають первинні професійні уміння і навички виконання робіт;</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навчання учнів, слухачів безпосередньо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ідприємствах, будівельних об'єктах, полях, фермах, де вони в складі навчальних груп та учнівських бригад під керівництвом майстрів виробничого навчання послідовно закріплюють одержані первинні професійні уміння та навички, навчаються використовувати сучасну техніку, механізми та інструменти, набувають потрібних практичних навичок самостійно та якісно виконувати роботи, передбачені робочими навчальними планами.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При неможливості організації проходження учнями, слухачами виробничого навчання в майстернях ПТНЗ з об'єктивних причин проведення виробничого навчання організовується на виробництві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керівництвом майстрів виробничого навчання ПТНЗ та відповідних спеціалістів підприємства, при умові повного виконання робочого навчального плану і робочої навчальної програми з професійно-практичної підготовки.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3.7. Під час навчання учнів, слухачів практичному водінню транспортних засобів заняття проводяться на навчальних полігонах, автодромах, трактородромах на маршрутах, погоджених з місцевими підрозділами</w:t>
      </w:r>
      <w:proofErr w:type="gramStart"/>
      <w:r w:rsidRPr="00DA0C67">
        <w:rPr>
          <w:rFonts w:ascii="Arial" w:eastAsia="Times New Roman" w:hAnsi="Arial" w:cs="Arial"/>
          <w:sz w:val="24"/>
          <w:szCs w:val="24"/>
          <w:lang w:eastAsia="ru-RU"/>
        </w:rPr>
        <w:t xml:space="preserve"> Д</w:t>
      </w:r>
      <w:proofErr w:type="gramEnd"/>
      <w:r w:rsidRPr="00DA0C67">
        <w:rPr>
          <w:rFonts w:ascii="Arial" w:eastAsia="Times New Roman" w:hAnsi="Arial" w:cs="Arial"/>
          <w:sz w:val="24"/>
          <w:szCs w:val="24"/>
          <w:lang w:eastAsia="ru-RU"/>
        </w:rPr>
        <w:t>ержавної автомобільної інспекції. Заняття проводяться згідно з графіком, складеним майстром виробничого навчання групи та затвердженим заступником керівника з навчально-виробничої роботи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3.8. Форма організації виробничого навчання </w:t>
      </w:r>
      <w:proofErr w:type="gramStart"/>
      <w:r w:rsidRPr="00DA0C67">
        <w:rPr>
          <w:rFonts w:ascii="Arial" w:eastAsia="Times New Roman" w:hAnsi="Arial" w:cs="Arial"/>
          <w:sz w:val="24"/>
          <w:szCs w:val="24"/>
          <w:lang w:eastAsia="ru-RU"/>
        </w:rPr>
        <w:t>обирається</w:t>
      </w:r>
      <w:proofErr w:type="gramEnd"/>
      <w:r w:rsidRPr="00DA0C67">
        <w:rPr>
          <w:rFonts w:ascii="Arial" w:eastAsia="Times New Roman" w:hAnsi="Arial" w:cs="Arial"/>
          <w:sz w:val="24"/>
          <w:szCs w:val="24"/>
          <w:lang w:eastAsia="ru-RU"/>
        </w:rPr>
        <w:t xml:space="preserve"> ПТНЗ у залежності від особливості професії чи спеціальності за умови повного виконання робочих навчальних планів і робочих навчальних програм та проводиться у навчальних групах чисельністю </w:t>
      </w:r>
      <w:hyperlink r:id="rId13" w:tgtFrame="_top" w:history="1">
        <w:r w:rsidRPr="00DA0C67">
          <w:rPr>
            <w:rFonts w:ascii="Arial" w:eastAsia="Times New Roman" w:hAnsi="Arial" w:cs="Arial"/>
            <w:color w:val="701826"/>
            <w:sz w:val="24"/>
            <w:szCs w:val="24"/>
            <w:u w:val="single"/>
            <w:lang w:eastAsia="ru-RU"/>
          </w:rPr>
          <w:t>не менше 12</w:t>
        </w:r>
      </w:hyperlink>
      <w:r w:rsidRPr="00DA0C67">
        <w:rPr>
          <w:rFonts w:ascii="Arial" w:eastAsia="Times New Roman" w:hAnsi="Arial" w:cs="Arial"/>
          <w:sz w:val="24"/>
          <w:szCs w:val="24"/>
          <w:lang w:eastAsia="ru-RU"/>
        </w:rPr>
        <w:t xml:space="preserve"> чоловік </w:t>
      </w:r>
      <w:hyperlink r:id="rId14" w:tgtFrame="_top" w:history="1">
        <w:r w:rsidRPr="00DA0C67">
          <w:rPr>
            <w:rFonts w:ascii="Arial" w:eastAsia="Times New Roman" w:hAnsi="Arial" w:cs="Arial"/>
            <w:color w:val="701826"/>
            <w:sz w:val="24"/>
            <w:szCs w:val="24"/>
            <w:u w:val="single"/>
            <w:lang w:eastAsia="ru-RU"/>
          </w:rPr>
          <w:t>(для професій художніх промислів та ремесел не менше 6 чоловік)</w:t>
        </w:r>
      </w:hyperlink>
      <w:r w:rsidRPr="00DA0C67">
        <w:rPr>
          <w:rFonts w:ascii="Arial" w:eastAsia="Times New Roman" w:hAnsi="Arial" w:cs="Arial"/>
          <w:sz w:val="24"/>
          <w:szCs w:val="24"/>
          <w:lang w:eastAsia="ru-RU"/>
        </w:rPr>
        <w:t>, а на третьому ступені професійно-технічної осві</w:t>
      </w:r>
      <w:proofErr w:type="gramStart"/>
      <w:r w:rsidRPr="00DA0C67">
        <w:rPr>
          <w:rFonts w:ascii="Arial" w:eastAsia="Times New Roman" w:hAnsi="Arial" w:cs="Arial"/>
          <w:sz w:val="24"/>
          <w:szCs w:val="24"/>
          <w:lang w:eastAsia="ru-RU"/>
        </w:rPr>
        <w:t>ти не</w:t>
      </w:r>
      <w:proofErr w:type="gramEnd"/>
      <w:r w:rsidRPr="00DA0C67">
        <w:rPr>
          <w:rFonts w:ascii="Arial" w:eastAsia="Times New Roman" w:hAnsi="Arial" w:cs="Arial"/>
          <w:sz w:val="24"/>
          <w:szCs w:val="24"/>
          <w:lang w:eastAsia="ru-RU"/>
        </w:rPr>
        <w:t xml:space="preserve"> менше 6 чоловік.</w:t>
      </w:r>
    </w:p>
    <w:p w:rsidR="00DA0C67" w:rsidRPr="00DA0C67" w:rsidRDefault="00DA0C67" w:rsidP="00DA0C67">
      <w:pPr>
        <w:spacing w:before="150" w:after="150" w:line="240" w:lineRule="auto"/>
        <w:jc w:val="right"/>
        <w:rPr>
          <w:rFonts w:ascii="Arial" w:eastAsia="Times New Roman" w:hAnsi="Arial" w:cs="Arial"/>
          <w:sz w:val="24"/>
          <w:szCs w:val="24"/>
          <w:lang w:eastAsia="ru-RU"/>
        </w:rPr>
      </w:pPr>
      <w:hyperlink r:id="rId15" w:tgtFrame="_top" w:history="1">
        <w:r w:rsidRPr="00DA0C67">
          <w:rPr>
            <w:rFonts w:ascii="Arial" w:eastAsia="Times New Roman" w:hAnsi="Arial" w:cs="Arial"/>
            <w:color w:val="701826"/>
            <w:sz w:val="24"/>
            <w:szCs w:val="24"/>
            <w:u w:val="single"/>
            <w:lang w:eastAsia="ru-RU"/>
          </w:rPr>
          <w:t>(пункт 3.8 із змінами, внесеними згідно з</w:t>
        </w:r>
      </w:hyperlink>
      <w:r w:rsidRPr="00DA0C67">
        <w:rPr>
          <w:rFonts w:ascii="Arial" w:eastAsia="Times New Roman" w:hAnsi="Arial" w:cs="Arial"/>
          <w:sz w:val="24"/>
          <w:szCs w:val="24"/>
          <w:lang w:eastAsia="ru-RU"/>
        </w:rPr>
        <w:t xml:space="preserve"> </w:t>
      </w:r>
      <w:hyperlink r:id="rId16" w:tgtFrame="_top" w:history="1">
        <w:r w:rsidRPr="00DA0C67">
          <w:rPr>
            <w:rFonts w:ascii="Arial" w:eastAsia="Times New Roman" w:hAnsi="Arial" w:cs="Arial"/>
            <w:color w:val="701826"/>
            <w:sz w:val="24"/>
            <w:szCs w:val="24"/>
            <w:u w:val="single"/>
            <w:lang w:eastAsia="ru-RU"/>
          </w:rPr>
          <w:t>наказами</w:t>
        </w:r>
      </w:hyperlink>
      <w:r w:rsidRPr="00DA0C67">
        <w:rPr>
          <w:rFonts w:ascii="Arial" w:eastAsia="Times New Roman" w:hAnsi="Arial" w:cs="Arial"/>
          <w:sz w:val="24"/>
          <w:szCs w:val="24"/>
          <w:lang w:eastAsia="ru-RU"/>
        </w:rPr>
        <w:br/>
      </w:r>
      <w:hyperlink r:id="rId17" w:tgtFrame="_top" w:history="1">
        <w:r w:rsidRPr="00DA0C67">
          <w:rPr>
            <w:rFonts w:ascii="Arial" w:eastAsia="Times New Roman" w:hAnsi="Arial" w:cs="Arial"/>
            <w:color w:val="701826"/>
            <w:sz w:val="24"/>
            <w:szCs w:val="24"/>
            <w:u w:val="single"/>
            <w:lang w:eastAsia="ru-RU"/>
          </w:rPr>
          <w:t>Міністерства освіти і науки України від 05.08.2008 р. N 731</w:t>
        </w:r>
      </w:hyperlink>
      <w:hyperlink r:id="rId18" w:tgtFrame="_top" w:history="1">
        <w:r w:rsidRPr="00DA0C67">
          <w:rPr>
            <w:rFonts w:ascii="Arial" w:eastAsia="Times New Roman" w:hAnsi="Arial" w:cs="Arial"/>
            <w:color w:val="701826"/>
            <w:sz w:val="24"/>
            <w:szCs w:val="24"/>
            <w:u w:val="single"/>
            <w:lang w:eastAsia="ru-RU"/>
          </w:rPr>
          <w:t>,</w:t>
        </w:r>
      </w:hyperlink>
      <w:r w:rsidRPr="00DA0C67">
        <w:rPr>
          <w:rFonts w:ascii="Arial" w:eastAsia="Times New Roman" w:hAnsi="Arial" w:cs="Arial"/>
          <w:sz w:val="24"/>
          <w:szCs w:val="24"/>
          <w:lang w:eastAsia="ru-RU"/>
        </w:rPr>
        <w:br/>
      </w:r>
      <w:hyperlink r:id="rId19" w:tgtFrame="_top" w:history="1">
        <w:r w:rsidRPr="00DA0C67">
          <w:rPr>
            <w:rFonts w:ascii="Arial" w:eastAsia="Times New Roman" w:hAnsi="Arial" w:cs="Arial"/>
            <w:color w:val="701826"/>
            <w:sz w:val="24"/>
            <w:szCs w:val="24"/>
            <w:u w:val="single"/>
            <w:lang w:eastAsia="ru-RU"/>
          </w:rPr>
          <w:t>від 10.11.2008 р. N 1019)</w:t>
        </w:r>
      </w:hyperlink>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3.9. Виробнича практика учнів, слухачів проводиться безпосередньо на робочих місцях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ідприємстві чи у сфері послуг з метою удосконалення здобутих знань, умінь і практичних навичок, що необхідні для досягнення відповідного рівня кваліфікації, встановленого державними стандартами, а також з метою забезпечення їх соціальної, психологічної і професійної адаптації в трудових колективах.</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Порядок надання оплачуваних робочих місць для проходження учнями, слухачами ПТНЗ виробничого навчання та виробничої практики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ідприємствах чи у сфері послуг визначено </w:t>
      </w:r>
      <w:hyperlink r:id="rId20" w:tgtFrame="_top" w:history="1">
        <w:r w:rsidRPr="00DA0C67">
          <w:rPr>
            <w:rFonts w:ascii="Arial" w:eastAsia="Times New Roman" w:hAnsi="Arial" w:cs="Arial"/>
            <w:color w:val="0000FF"/>
            <w:sz w:val="24"/>
            <w:szCs w:val="24"/>
            <w:u w:val="single"/>
            <w:lang w:eastAsia="ru-RU"/>
          </w:rPr>
          <w:t>постановою Кабінету Міністрів України від 07.06.99 N 992 "Про затвердження Порядку надання робочих місць для проходження учнями, слухачами професійно-технічних навчальних закладів виробничого навчання та виробничої практики"</w:t>
        </w:r>
      </w:hyperlink>
      <w:r w:rsidRPr="00DA0C67">
        <w:rPr>
          <w:rFonts w:ascii="Arial" w:eastAsia="Times New Roman" w:hAnsi="Arial" w:cs="Arial"/>
          <w:sz w:val="24"/>
          <w:szCs w:val="24"/>
          <w:lang w:eastAsia="ru-RU"/>
        </w:rPr>
        <w:t>.</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виробничої практики на підприємстві чи у сфері послуг учні, слухачі ведуть Щоденник виробничої практики на підприємстві чи у сфері послуг, у якому її керівник оцінює виконання навчально-виробничих робіт та по її закінченню робить загальний висновок про результати виробничої практики.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3.10. За виконані роботи учнями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 час виробничого навчання чи виробничої практики юридичні та фізичні особи незалежно від форм власності забезпечують їм оплату праці згідно з встановленими умовами оплати праці. Нараховані учням кошти перераховуються на розрахунковий рахунок ПТНЗ у встановленому порядку з метою виплати їм 50 % заробітної плати за проходження виробничого навчання та виробничої практики. Інші 50 % заробітної плати, нарахованої за час виробничого навчання і виробничої практики учням ПТНЗ, використовуються навчальним закладом для здійснення його статутної діяльності, зміцнення навчально-матеріальної бази, на </w:t>
      </w:r>
      <w:proofErr w:type="gramStart"/>
      <w:r w:rsidRPr="00DA0C67">
        <w:rPr>
          <w:rFonts w:ascii="Arial" w:eastAsia="Times New Roman" w:hAnsi="Arial" w:cs="Arial"/>
          <w:sz w:val="24"/>
          <w:szCs w:val="24"/>
          <w:lang w:eastAsia="ru-RU"/>
        </w:rPr>
        <w:t>соц</w:t>
      </w:r>
      <w:proofErr w:type="gramEnd"/>
      <w:r w:rsidRPr="00DA0C67">
        <w:rPr>
          <w:rFonts w:ascii="Arial" w:eastAsia="Times New Roman" w:hAnsi="Arial" w:cs="Arial"/>
          <w:sz w:val="24"/>
          <w:szCs w:val="24"/>
          <w:lang w:eastAsia="ru-RU"/>
        </w:rPr>
        <w:t>іальний захист учнів, проведення культурно-масової і фізкультурно-спортивної роботи.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3.11. Фізична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ідготовка проводиться у спеціальних приміщеннях, спортивних залах, на спортивних майданчиках, стадіонах у формі уроку фізичного виховання та в позаурочний час у спортивних секціях.</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3.12. Навчальний час учня, слухача визначається </w:t>
      </w:r>
      <w:proofErr w:type="gramStart"/>
      <w:r w:rsidRPr="00DA0C67">
        <w:rPr>
          <w:rFonts w:ascii="Arial" w:eastAsia="Times New Roman" w:hAnsi="Arial" w:cs="Arial"/>
          <w:sz w:val="24"/>
          <w:szCs w:val="24"/>
          <w:lang w:eastAsia="ru-RU"/>
        </w:rPr>
        <w:t>обл</w:t>
      </w:r>
      <w:proofErr w:type="gramEnd"/>
      <w:r w:rsidRPr="00DA0C67">
        <w:rPr>
          <w:rFonts w:ascii="Arial" w:eastAsia="Times New Roman" w:hAnsi="Arial" w:cs="Arial"/>
          <w:sz w:val="24"/>
          <w:szCs w:val="24"/>
          <w:lang w:eastAsia="ru-RU"/>
        </w:rPr>
        <w:t>іковими одиницями часу, передбаченого для виконання навчальних програм професійно-технічної освіти.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Обл</w:t>
      </w:r>
      <w:proofErr w:type="gramEnd"/>
      <w:r w:rsidRPr="00DA0C67">
        <w:rPr>
          <w:rFonts w:ascii="Arial" w:eastAsia="Times New Roman" w:hAnsi="Arial" w:cs="Arial"/>
          <w:sz w:val="24"/>
          <w:szCs w:val="24"/>
          <w:lang w:eastAsia="ru-RU"/>
        </w:rPr>
        <w:t>іковими одиницями навчального часу є:</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академічна година тривалістю 45 хвилин;</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урок виробничого навчання, тривалість якого не перевищує 6 академічних годин;</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навчальний день, тривалість якого не перевищує 8 академічних годин;</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навчальний тиждень, тривалість якого не перевищує 36 академічних годин;</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навчальний семестр, тривалість якого визначається навчальним планом;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навчальний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ік, тривалість якого не перевищує 40 навчальних тижнів.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Навчальний (робочий) час учня, слухача в період проходження виробничої та передвипускної (переддипломної) практики встановлюється залежно від режиму роботи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ідприємства згідно з законодавством України.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Відвідування занять в ПТНЗ учнями, слухачами є обов'язковим.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3.13. Тривалість перерв між заняттями (уроками) </w:t>
      </w:r>
      <w:proofErr w:type="gramStart"/>
      <w:r w:rsidRPr="00DA0C67">
        <w:rPr>
          <w:rFonts w:ascii="Arial" w:eastAsia="Times New Roman" w:hAnsi="Arial" w:cs="Arial"/>
          <w:sz w:val="24"/>
          <w:szCs w:val="24"/>
          <w:lang w:eastAsia="ru-RU"/>
        </w:rPr>
        <w:t>теоретичного</w:t>
      </w:r>
      <w:proofErr w:type="gramEnd"/>
      <w:r w:rsidRPr="00DA0C67">
        <w:rPr>
          <w:rFonts w:ascii="Arial" w:eastAsia="Times New Roman" w:hAnsi="Arial" w:cs="Arial"/>
          <w:sz w:val="24"/>
          <w:szCs w:val="24"/>
          <w:lang w:eastAsia="ru-RU"/>
        </w:rPr>
        <w:t xml:space="preserve"> навчання встановлюється з урахуванням потреб в організації активного відпочинку і харчування учнів, санітарно-гігієнічних вимог, але не менше 10 хвилин, великої перерви не менше 20 хвилин.</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проведення уроку виробничого навчання в майстерні ПТНЗ тривалість перерв між академічними годинами встановлюється з урахуванням потреб в організації активного відпочинку і харчування учнів, але не менше 10 хвилин, великої перерви не менше 20 хвилин.</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Тривалість перерв протягом робочого дня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виробничого навчання і виробничої практики в умовах підприємства визначається режимом його роботи згідно з законодавством України.</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4. Контроль за навчально-виробничим процесом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4.1. ПТНЗ, органи управління освітою, засновники ПТНЗ організовують та здійснюють поточний, тематичний, проміжний і вихідний контроль навчальних досягнень учнів, слухачів,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івень їхньої кваліфікаційної атестації.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Поточний контроль передбачає поурочне опитування учні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 слухачів, проведення контрольних і перевірних робіт, тематичне тестування та інші форми контролю, що не суперечать етичним та медико-педагогічним нормам.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Тематичний контроль - застосовується для оцінювання навчальних досягнень учні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 слухачів по завершенню вивчення теми робочої навчальної програми.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Педагогічні працівники, органи управління освітою, засновники ПТНЗ самостійно обирають форму поточного, тематичного контролю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івня навчальних досягнень учнів, слухачів.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Проміжний контроль передбачає семестрові заліки, семестрову атестацію (іспити),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ічні підсумкові заліки, річну атестацію (річні підсумкові іспити), проміжну кваліфікаційну атестацію (кваліфікаційний іспит), індивідуальні завдання учням, слухачам.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Вихідний контроль передбачає державну кваліфікаційну атестацію, яка включає: кваліфікаційну пробну роботу, яка відповідає вимогам освітньо-кваліфікаційної характеристики випускника ПТНЗ (далі - освітньо-кваліфікаційна характеристика) відповідного кваліфікаційного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івня; державний кваліфікаційний іспит або захист дипломної роботи, проекту чи творчої роботи, що їх заміню</w:t>
      </w:r>
      <w:proofErr w:type="gramStart"/>
      <w:r w:rsidRPr="00DA0C67">
        <w:rPr>
          <w:rFonts w:ascii="Arial" w:eastAsia="Times New Roman" w:hAnsi="Arial" w:cs="Arial"/>
          <w:sz w:val="24"/>
          <w:szCs w:val="24"/>
          <w:lang w:eastAsia="ru-RU"/>
        </w:rPr>
        <w:t>є.</w:t>
      </w:r>
      <w:proofErr w:type="gramEnd"/>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Форми і періодичність проміжного та вихідного контролю визначаються робочими навчальними планами.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Додержання зазначених у робочому навчальному плані конкретних форм проміжного і вихідного контролю та їх періодичність є обов'язковими.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4.2. Керівники ПТНЗ, органи управління освітою, засновники ПТНЗ обирають форми контролю за якістю здійснення педагогічними працівниками навчально-виробничого процесу відповідно до їх функціональних обов'язків, робочих навчальних плані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 xml:space="preserve"> та робочих навчальних програм.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Контроль навчальної роботи педагогічних працівників у ПТНЗ здійснюють керівник, його заступники, старший майстер і методист, які вивчають стан і якість виконання робочих навчальних планів і робочих навчальних програм, науково-методичний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івень і ефективність комплексно-методичного забезпечення викладання навчальних предметів та проведення професійно-практичної підготовки, організацію індивідуальної роботи з учнями, слухачами, впровадження передового педагогічного та виробничого досвіду тощо.</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4.3. Забезпечення контролю за навчально-виробничим процесом ПТНЗ здійснюється за графіком, що складається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 керівництвом заступника керівника з навчально-виробничої роботи на семестри та затверджується керівником ПТНЗ. Графіком визначаються терміни проведення контрольних, перевірних робіт з метою виявлення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 xml:space="preserve">івня навчальних досягнень учнів, слухачів з окремих тем робочої навчальної програми. </w:t>
      </w:r>
      <w:proofErr w:type="gramStart"/>
      <w:r w:rsidRPr="00DA0C67">
        <w:rPr>
          <w:rFonts w:ascii="Arial" w:eastAsia="Times New Roman" w:hAnsi="Arial" w:cs="Arial"/>
          <w:sz w:val="24"/>
          <w:szCs w:val="24"/>
          <w:lang w:eastAsia="ru-RU"/>
        </w:rPr>
        <w:t>З</w:t>
      </w:r>
      <w:proofErr w:type="gramEnd"/>
      <w:r w:rsidRPr="00DA0C67">
        <w:rPr>
          <w:rFonts w:ascii="Arial" w:eastAsia="Times New Roman" w:hAnsi="Arial" w:cs="Arial"/>
          <w:sz w:val="24"/>
          <w:szCs w:val="24"/>
          <w:lang w:eastAsia="ru-RU"/>
        </w:rPr>
        <w:t xml:space="preserve"> урахуванням підсумків проведення контрольних, перевірних робіт у навчальних групах керівники ПТНЗ вивчають та визначають якість проведення навчальної роботи педагогічним працівником.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ідсумки вивчення роботи педагогічних працівників розглядаються на засіданні педагогічної ради та враховуються при їх атестації.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4.4. Завдання для планових контрольних, </w:t>
      </w:r>
      <w:proofErr w:type="gramStart"/>
      <w:r w:rsidRPr="00DA0C67">
        <w:rPr>
          <w:rFonts w:ascii="Arial" w:eastAsia="Times New Roman" w:hAnsi="Arial" w:cs="Arial"/>
          <w:sz w:val="24"/>
          <w:szCs w:val="24"/>
          <w:lang w:eastAsia="ru-RU"/>
        </w:rPr>
        <w:t>перев</w:t>
      </w:r>
      <w:proofErr w:type="gramEnd"/>
      <w:r w:rsidRPr="00DA0C67">
        <w:rPr>
          <w:rFonts w:ascii="Arial" w:eastAsia="Times New Roman" w:hAnsi="Arial" w:cs="Arial"/>
          <w:sz w:val="24"/>
          <w:szCs w:val="24"/>
          <w:lang w:eastAsia="ru-RU"/>
        </w:rPr>
        <w:t>ірних робіт, що організовують керівники ПТНЗ, розробляються педагогічними працівниками, розглядаються і схвалюються методичними комісіями та затверджуються заступниками керівників ПТНЗ відповідного напряму роботи.</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 xml:space="preserve">5. </w:t>
      </w:r>
      <w:proofErr w:type="gramStart"/>
      <w:r w:rsidRPr="00DA0C67">
        <w:rPr>
          <w:rFonts w:ascii="Arial" w:eastAsia="Times New Roman" w:hAnsi="Arial" w:cs="Arial"/>
          <w:b/>
          <w:bCs/>
          <w:sz w:val="27"/>
          <w:szCs w:val="27"/>
          <w:lang w:eastAsia="ru-RU"/>
        </w:rPr>
        <w:t>Обл</w:t>
      </w:r>
      <w:proofErr w:type="gramEnd"/>
      <w:r w:rsidRPr="00DA0C67">
        <w:rPr>
          <w:rFonts w:ascii="Arial" w:eastAsia="Times New Roman" w:hAnsi="Arial" w:cs="Arial"/>
          <w:b/>
          <w:bCs/>
          <w:sz w:val="27"/>
          <w:szCs w:val="27"/>
          <w:lang w:eastAsia="ru-RU"/>
        </w:rPr>
        <w:t>ік навчальної роботи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5.1. Основними документами </w:t>
      </w:r>
      <w:proofErr w:type="gramStart"/>
      <w:r w:rsidRPr="00DA0C67">
        <w:rPr>
          <w:rFonts w:ascii="Arial" w:eastAsia="Times New Roman" w:hAnsi="Arial" w:cs="Arial"/>
          <w:sz w:val="24"/>
          <w:szCs w:val="24"/>
          <w:lang w:eastAsia="ru-RU"/>
        </w:rPr>
        <w:t>обл</w:t>
      </w:r>
      <w:proofErr w:type="gramEnd"/>
      <w:r w:rsidRPr="00DA0C67">
        <w:rPr>
          <w:rFonts w:ascii="Arial" w:eastAsia="Times New Roman" w:hAnsi="Arial" w:cs="Arial"/>
          <w:sz w:val="24"/>
          <w:szCs w:val="24"/>
          <w:lang w:eastAsia="ru-RU"/>
        </w:rPr>
        <w:t xml:space="preserve">іку навчальної роботи в ПТНЗ є журнали теоретичного і виробничого навчання установленої </w:t>
      </w:r>
      <w:hyperlink r:id="rId21" w:tgtFrame="_top" w:history="1">
        <w:r w:rsidRPr="00DA0C67">
          <w:rPr>
            <w:rFonts w:ascii="Arial" w:eastAsia="Times New Roman" w:hAnsi="Arial" w:cs="Arial"/>
            <w:color w:val="0000FF"/>
            <w:sz w:val="24"/>
            <w:szCs w:val="24"/>
            <w:u w:val="single"/>
            <w:lang w:eastAsia="ru-RU"/>
          </w:rPr>
          <w:t>форми</w:t>
        </w:r>
      </w:hyperlink>
      <w:r w:rsidRPr="00DA0C67">
        <w:rPr>
          <w:rFonts w:ascii="Arial" w:eastAsia="Times New Roman" w:hAnsi="Arial" w:cs="Arial"/>
          <w:sz w:val="24"/>
          <w:szCs w:val="24"/>
          <w:lang w:eastAsia="ru-RU"/>
        </w:rPr>
        <w:t>, у яких педагогічні працівники здійснюють облік проведення навчальних занять, оцінювання навчальних досягнень, поведінки учнів, слухачів, відвідування ними занять та виконання робочих навчальних планів і робочих навчальних програм, а також відмітку про групу здоров'я учня відповідно до висновку медичної комі</w:t>
      </w:r>
      <w:proofErr w:type="gramStart"/>
      <w:r w:rsidRPr="00DA0C67">
        <w:rPr>
          <w:rFonts w:ascii="Arial" w:eastAsia="Times New Roman" w:hAnsi="Arial" w:cs="Arial"/>
          <w:sz w:val="24"/>
          <w:szCs w:val="24"/>
          <w:lang w:eastAsia="ru-RU"/>
        </w:rPr>
        <w:t>с</w:t>
      </w:r>
      <w:proofErr w:type="gramEnd"/>
      <w:r w:rsidRPr="00DA0C67">
        <w:rPr>
          <w:rFonts w:ascii="Arial" w:eastAsia="Times New Roman" w:hAnsi="Arial" w:cs="Arial"/>
          <w:sz w:val="24"/>
          <w:szCs w:val="24"/>
          <w:lang w:eastAsia="ru-RU"/>
        </w:rPr>
        <w:t>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Журнали </w:t>
      </w:r>
      <w:proofErr w:type="gramStart"/>
      <w:r w:rsidRPr="00DA0C67">
        <w:rPr>
          <w:rFonts w:ascii="Arial" w:eastAsia="Times New Roman" w:hAnsi="Arial" w:cs="Arial"/>
          <w:sz w:val="24"/>
          <w:szCs w:val="24"/>
          <w:lang w:eastAsia="ru-RU"/>
        </w:rPr>
        <w:t>обл</w:t>
      </w:r>
      <w:proofErr w:type="gramEnd"/>
      <w:r w:rsidRPr="00DA0C67">
        <w:rPr>
          <w:rFonts w:ascii="Arial" w:eastAsia="Times New Roman" w:hAnsi="Arial" w:cs="Arial"/>
          <w:sz w:val="24"/>
          <w:szCs w:val="24"/>
          <w:lang w:eastAsia="ru-RU"/>
        </w:rPr>
        <w:t>іку навчальної роботи ведуться та зберігаються згідно з чинним законодавством.</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5.2. Для </w:t>
      </w:r>
      <w:proofErr w:type="gramStart"/>
      <w:r w:rsidRPr="00DA0C67">
        <w:rPr>
          <w:rFonts w:ascii="Arial" w:eastAsia="Times New Roman" w:hAnsi="Arial" w:cs="Arial"/>
          <w:sz w:val="24"/>
          <w:szCs w:val="24"/>
          <w:lang w:eastAsia="ru-RU"/>
        </w:rPr>
        <w:t>обл</w:t>
      </w:r>
      <w:proofErr w:type="gramEnd"/>
      <w:r w:rsidRPr="00DA0C67">
        <w:rPr>
          <w:rFonts w:ascii="Arial" w:eastAsia="Times New Roman" w:hAnsi="Arial" w:cs="Arial"/>
          <w:sz w:val="24"/>
          <w:szCs w:val="24"/>
          <w:lang w:eastAsia="ru-RU"/>
        </w:rPr>
        <w:t>іку виконання робочих навчальних планів і робочих навчальних програм у журналах теоретичного та виробничого навчання педагогічні працівники роблять записи про дату, час і зміст проведених з учнями, слухачами навчальних занять або навчально-виробничих робіт. У журналах теоретичного навчання записуються контрольні і лабораторно-практичні роботи, екскурсії та інші види навчальної роботи, а також консультації, домашні завдання.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5.3. </w:t>
      </w:r>
      <w:proofErr w:type="gramStart"/>
      <w:r w:rsidRPr="00DA0C67">
        <w:rPr>
          <w:rFonts w:ascii="Arial" w:eastAsia="Times New Roman" w:hAnsi="Arial" w:cs="Arial"/>
          <w:sz w:val="24"/>
          <w:szCs w:val="24"/>
          <w:lang w:eastAsia="ru-RU"/>
        </w:rPr>
        <w:t>Обл</w:t>
      </w:r>
      <w:proofErr w:type="gramEnd"/>
      <w:r w:rsidRPr="00DA0C67">
        <w:rPr>
          <w:rFonts w:ascii="Arial" w:eastAsia="Times New Roman" w:hAnsi="Arial" w:cs="Arial"/>
          <w:sz w:val="24"/>
          <w:szCs w:val="24"/>
          <w:lang w:eastAsia="ru-RU"/>
        </w:rPr>
        <w:t xml:space="preserve">ік навчальних досягнень учнів, слухачів з теоретичного навчання здійснюється педагогічними працівниками за результатами поточного, </w:t>
      </w:r>
      <w:r w:rsidRPr="00DA0C67">
        <w:rPr>
          <w:rFonts w:ascii="Arial" w:eastAsia="Times New Roman" w:hAnsi="Arial" w:cs="Arial"/>
          <w:sz w:val="24"/>
          <w:szCs w:val="24"/>
          <w:lang w:eastAsia="ru-RU"/>
        </w:rPr>
        <w:lastRenderedPageBreak/>
        <w:t xml:space="preserve">тематичного, семестрового, річного, підсумкового оцінювання. Поточне оцінювання відображає навчальні досягнення учнів, слухачів, які визначені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ідставі усних та письмових відповідей, рівня виконання домашніх, лабораторно-практичних завдань та контрольних робіт.</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5.4. Навчальні досягнення учні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 xml:space="preserve">, слухачів за семестр визначаються поточними та тематичними оцінками. Семестрова оцінка виставляється за умови проходження учнями, слухачами передбачених тематичних атестацій.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ічні оцінки виставляються на підставі семестрових навчальних оцінок учнів, слухачів та заліку для предметів, що не виносяться на атестацію.</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ідсумкова оцінка з навчального предмета виставляється на підставі річних оцінок та атестації. З предметів, що не виносяться на атестацію, підсумковими є річні оцінки.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5.5. Оцінки навчальних досягнень з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за семестр і рік виставляються на підставі поточних і тематичних оцінок знань, умінь і навичок учнів, слухачів та перевірних робіт.</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Поточні оцінки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уроку виробничого навчання виставляє майстер виробничого навчання за підсумками виконаного учнями, слухачами кожного навчально-виробничого завдання, а також шляхом спостереження за правильністю виконання прийомів, організацією і культурою праці, за використанням обладнання, інструментів, пристосувань та виконанням вимог охорони праці.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5.6. Поведінка учнів оцінюється як зразкова, задовільна, незадовільна. Поведінку кожного учня оцінює майстер виробничого навчання спільно з класним керівником 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ідставі виконання учнем правил внутрішнього розпорядку та обов'язків, зазначених у статуті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Остаточне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 про незадовільну поведінку кожного учня персонально ухвалюється педагогічною радою ПТНЗ.</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 xml:space="preserve">6. Організація проведення семестрових, </w:t>
      </w:r>
      <w:proofErr w:type="gramStart"/>
      <w:r w:rsidRPr="00DA0C67">
        <w:rPr>
          <w:rFonts w:ascii="Arial" w:eastAsia="Times New Roman" w:hAnsi="Arial" w:cs="Arial"/>
          <w:b/>
          <w:bCs/>
          <w:sz w:val="27"/>
          <w:szCs w:val="27"/>
          <w:lang w:eastAsia="ru-RU"/>
        </w:rPr>
        <w:t>р</w:t>
      </w:r>
      <w:proofErr w:type="gramEnd"/>
      <w:r w:rsidRPr="00DA0C67">
        <w:rPr>
          <w:rFonts w:ascii="Arial" w:eastAsia="Times New Roman" w:hAnsi="Arial" w:cs="Arial"/>
          <w:b/>
          <w:bCs/>
          <w:sz w:val="27"/>
          <w:szCs w:val="27"/>
          <w:lang w:eastAsia="ru-RU"/>
        </w:rPr>
        <w:t>ічних атестацій і заліків з навчальних предметів (професійно-теоретичної, загальнотехнічної підготовки тощо), що входять у додаток до диплома (свідоцтва), фізичної підготовки та перевірних робіт</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 Семестрові,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ічні атестації і заліки (далі - атестації) з навчальних предметів, що входять у додаток до диплома (свідоцтва), є формою проміжного контролю знань учнів, слухачів. Вони проводяться в терміни, що передбачені робочими навчальними планами.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6.2. До атестації з навчальних предметів, що входять у додаток до диплома (</w:t>
      </w:r>
      <w:proofErr w:type="gramStart"/>
      <w:r w:rsidRPr="00DA0C67">
        <w:rPr>
          <w:rFonts w:ascii="Arial" w:eastAsia="Times New Roman" w:hAnsi="Arial" w:cs="Arial"/>
          <w:sz w:val="24"/>
          <w:szCs w:val="24"/>
          <w:lang w:eastAsia="ru-RU"/>
        </w:rPr>
        <w:t>св</w:t>
      </w:r>
      <w:proofErr w:type="gramEnd"/>
      <w:r w:rsidRPr="00DA0C67">
        <w:rPr>
          <w:rFonts w:ascii="Arial" w:eastAsia="Times New Roman" w:hAnsi="Arial" w:cs="Arial"/>
          <w:sz w:val="24"/>
          <w:szCs w:val="24"/>
          <w:lang w:eastAsia="ru-RU"/>
        </w:rPr>
        <w:t>ідоцтва), допускаються учні, слухачі, які мають річні оцінки не нижче 4 балів з професійно-практичної підготовки і з усіх навчальних предметів (професійно-теоретичної, загальнотехнічної підготовки тощо), що входять у додаток до диплома (свідоцтва), та зразкову або задовільну поведінку.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6.3. Як виняток, за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 xml:space="preserve">ішенням педагогічної ради та відповідного наказу керівника ПТНЗ до атестації з навчальних предметів, що входять у додаток до диплома (свідоцтва), можуть бути допущені учні, слухачі, які мають не більше двох річних оцінок нижче 4 балів з навчальних предметів, що входять у додаток до диплома </w:t>
      </w:r>
      <w:r w:rsidRPr="00DA0C67">
        <w:rPr>
          <w:rFonts w:ascii="Arial" w:eastAsia="Times New Roman" w:hAnsi="Arial" w:cs="Arial"/>
          <w:sz w:val="24"/>
          <w:szCs w:val="24"/>
          <w:lang w:eastAsia="ru-RU"/>
        </w:rPr>
        <w:lastRenderedPageBreak/>
        <w:t>(сві</w:t>
      </w:r>
      <w:proofErr w:type="gramStart"/>
      <w:r w:rsidRPr="00DA0C67">
        <w:rPr>
          <w:rFonts w:ascii="Arial" w:eastAsia="Times New Roman" w:hAnsi="Arial" w:cs="Arial"/>
          <w:sz w:val="24"/>
          <w:szCs w:val="24"/>
          <w:lang w:eastAsia="ru-RU"/>
        </w:rPr>
        <w:t>доцтва), а також учні невипускних груп, які мають оцінку з поведінки "незадовільно".</w:t>
      </w:r>
      <w:proofErr w:type="gramEnd"/>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6.3.1. Учні, слухачі, які допущені до атестації, як виняток, і мають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ічні оцінки нижче 4 балів з предметів, що виносяться на атестацію, підлягають атестації з цих предметів у терміни, встановлені для повторної атестації.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6.3.2. Учні, слухачі, які допущені до атестації, як виняток, і мають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ічні оцінки нижче 4 балів з предметів, що не виносяться на атестацію, отримують з цих предметів індивідуальні завдання і складають заліки в терміни, встановлені для повторних заліків.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6.4. Атестації з навчальних предметів, що входять у додаток до диплома (</w:t>
      </w:r>
      <w:proofErr w:type="gramStart"/>
      <w:r w:rsidRPr="00DA0C67">
        <w:rPr>
          <w:rFonts w:ascii="Arial" w:eastAsia="Times New Roman" w:hAnsi="Arial" w:cs="Arial"/>
          <w:sz w:val="24"/>
          <w:szCs w:val="24"/>
          <w:lang w:eastAsia="ru-RU"/>
        </w:rPr>
        <w:t>св</w:t>
      </w:r>
      <w:proofErr w:type="gramEnd"/>
      <w:r w:rsidRPr="00DA0C67">
        <w:rPr>
          <w:rFonts w:ascii="Arial" w:eastAsia="Times New Roman" w:hAnsi="Arial" w:cs="Arial"/>
          <w:sz w:val="24"/>
          <w:szCs w:val="24"/>
          <w:lang w:eastAsia="ru-RU"/>
        </w:rPr>
        <w:t>ідоцтва), передбачаються робочим навчальним планом і проводяться атестаційними комісіями, до складу яких входять, як правило, заступники керівника ПТНЗ, викладачі відповідних предметів ПТНЗ або викладачі, запрошені з інших навчальних закладів чи установ.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Асистентами можуть бути викладачі з навчальних предметів одного напрямку або майстри виробничого навчання інших навчальних груп.</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6.5. Атестація з навчальних предметів і консультації здійснюються відповідно до розкладу, затвердженого керівником ПТНЗ, що доводиться до відома учнів, слухачів (розміщується на відповідному стенді) не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ізніше ніж за два тижні до початку атестації. У розкладі передбачаються перерви між атестаціями з урахуванням обсягу і складності предметів, але не менше 2 днів.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6.6. Викладач повинен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ідготувати навчальний кабінет і підібрати потрібні для атестації навчально-наочні посібники, обладнання, зразки виробів, схеми, моделі, довідники, словники, навчальні і технологічні карти та інші матеріали, що не містять розгорнутого тексту, формул, відповідей на атестаційні питання.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6.7. Атестація з навчальних предметів здійснюється за атестаційними білетами та можливими додатками до них, що складаються викладачами відповідних навчальних предметів, розглядаються і схвалюються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ішенням методичної комісії і затверджуються керівником ПТНЗ не пізніше ніж за два тижні до початку атестації. Для паралельних навчальних груп складаються різні варіанти додатків до атестаційних білеті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6.8.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 час проведення атестації навчальна група поділяється на дві підгрупи, що атестуються в один день. Кожній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ідгрупі пропонується повний комплект атестаційних білетів і можливих додатків до них. Атестаційні білети, за якими були опитані учні, слухачі, не можуть бути використані повторно в одній і тій самій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ідгрупі.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6.9.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підготовки до відповіді на атестаційний білет в аудиторії одночасно можуть перебувати 4 - 5 учнів або слухачів. Якщо учень, слухач не в змозі дати відповідь на питання, зазначені в атестаційному білеті, йому дозволяється взяти інший білет, але при цьому знижується оцінка на три бали.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6.10.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час атестації учням, слухачам дозволяється користуватися довідниками та іншими матеріалами, що не містять у собі розгорнутого тексту.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6.11.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 час атестації члени атестаційної комісії вислуховують відповіді учнів, слухачів на питання, зазначені в атестаційному білеті, не перериваючи і не допомагаючи навідними запитаннями. Додаткові запитання, у разі потреби точного і об'єктивного уявлення про знання, учням, слухачам можуть </w:t>
      </w:r>
      <w:proofErr w:type="gramStart"/>
      <w:r w:rsidRPr="00DA0C67">
        <w:rPr>
          <w:rFonts w:ascii="Arial" w:eastAsia="Times New Roman" w:hAnsi="Arial" w:cs="Arial"/>
          <w:sz w:val="24"/>
          <w:szCs w:val="24"/>
          <w:lang w:eastAsia="ru-RU"/>
        </w:rPr>
        <w:t>бути</w:t>
      </w:r>
      <w:proofErr w:type="gramEnd"/>
      <w:r w:rsidRPr="00DA0C67">
        <w:rPr>
          <w:rFonts w:ascii="Arial" w:eastAsia="Times New Roman" w:hAnsi="Arial" w:cs="Arial"/>
          <w:sz w:val="24"/>
          <w:szCs w:val="24"/>
          <w:lang w:eastAsia="ru-RU"/>
        </w:rPr>
        <w:t xml:space="preserve"> задані лише в </w:t>
      </w:r>
      <w:r w:rsidRPr="00DA0C67">
        <w:rPr>
          <w:rFonts w:ascii="Arial" w:eastAsia="Times New Roman" w:hAnsi="Arial" w:cs="Arial"/>
          <w:sz w:val="24"/>
          <w:szCs w:val="24"/>
          <w:lang w:eastAsia="ru-RU"/>
        </w:rPr>
        <w:lastRenderedPageBreak/>
        <w:t xml:space="preserve">межах робочої навчальної програми. Атестаційній комісії не обов'язково вислуховувати відповідь до кінця, якщо хід відповіді дає змогу зробити висновок про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івень навчальних досягнень учня, слухача.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6.12. </w:t>
      </w:r>
      <w:proofErr w:type="gramStart"/>
      <w:r w:rsidRPr="00DA0C67">
        <w:rPr>
          <w:rFonts w:ascii="Arial" w:eastAsia="Times New Roman" w:hAnsi="Arial" w:cs="Arial"/>
          <w:sz w:val="24"/>
          <w:szCs w:val="24"/>
          <w:lang w:eastAsia="ru-RU"/>
        </w:rPr>
        <w:t>У</w:t>
      </w:r>
      <w:proofErr w:type="gramEnd"/>
      <w:r w:rsidRPr="00DA0C67">
        <w:rPr>
          <w:rFonts w:ascii="Arial" w:eastAsia="Times New Roman" w:hAnsi="Arial" w:cs="Arial"/>
          <w:sz w:val="24"/>
          <w:szCs w:val="24"/>
          <w:lang w:eastAsia="ru-RU"/>
        </w:rPr>
        <w:t xml:space="preserve"> </w:t>
      </w:r>
      <w:proofErr w:type="gramStart"/>
      <w:r w:rsidRPr="00DA0C67">
        <w:rPr>
          <w:rFonts w:ascii="Arial" w:eastAsia="Times New Roman" w:hAnsi="Arial" w:cs="Arial"/>
          <w:sz w:val="24"/>
          <w:szCs w:val="24"/>
          <w:lang w:eastAsia="ru-RU"/>
        </w:rPr>
        <w:t>раз</w:t>
      </w:r>
      <w:proofErr w:type="gramEnd"/>
      <w:r w:rsidRPr="00DA0C67">
        <w:rPr>
          <w:rFonts w:ascii="Arial" w:eastAsia="Times New Roman" w:hAnsi="Arial" w:cs="Arial"/>
          <w:sz w:val="24"/>
          <w:szCs w:val="24"/>
          <w:lang w:eastAsia="ru-RU"/>
        </w:rPr>
        <w:t>і грубого порушення учнем, слухачем установленого порядку проведення атестації та норм поведінки, він позбавляється атестаційною комісією права атестуватися в цей день.</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Питання щодо подальшого проходження атестації учнем, слухачем вирішується керівником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6.13. Кожному учню, слухачу, який пройшов атестацію, атестаційна комісія виставляє атестаційні та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ідсумкові оцінки з навчального предмета. У разі незгоди між членами атестаційної комісії при визначенні атестаційної і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ідсумкової оцінки рівня знань, умінь та навичок учня, слухача рішення приймається більшістю голосів, з обов'язковим записом у відповідному протоколі особистого рішення члена комісії, який не згодний з рішенням більшості.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При незгоді голови атестаційної комісії з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ішенням більшості її членів або незгоді викладача з асистентом (у разі коли вони удвох проводять атестацію), рішення про атестаційну і підсумкову оцінки з навчального предмета приймається керівником ПТНЗ з обов'язковим записом у відповідному протоколі.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6.14. Результати атестації заносяться (прописом) до протоколу встановленого зразка (додаток 1) та (цифрами) до журналу </w:t>
      </w:r>
      <w:proofErr w:type="gramStart"/>
      <w:r w:rsidRPr="00DA0C67">
        <w:rPr>
          <w:rFonts w:ascii="Arial" w:eastAsia="Times New Roman" w:hAnsi="Arial" w:cs="Arial"/>
          <w:sz w:val="24"/>
          <w:szCs w:val="24"/>
          <w:lang w:eastAsia="ru-RU"/>
        </w:rPr>
        <w:t>обл</w:t>
      </w:r>
      <w:proofErr w:type="gramEnd"/>
      <w:r w:rsidRPr="00DA0C67">
        <w:rPr>
          <w:rFonts w:ascii="Arial" w:eastAsia="Times New Roman" w:hAnsi="Arial" w:cs="Arial"/>
          <w:sz w:val="24"/>
          <w:szCs w:val="24"/>
          <w:lang w:eastAsia="ru-RU"/>
        </w:rPr>
        <w:t>іку теоретичного навчання і в зведену відомість.</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ісля закінчення атестації в навчальній групі атестаційна комісія доводить до відома учнів, слухачів результати атестації з навчальних предметів.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6.15. Учні, слухачі, які захворіли в період атестації з навчальних предметів, за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ішенням керівника ПТНЗ складають пропущену атестацію в терміни, визначені для повторної атестації.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6.16. Якщо з навчального предмета, що входить у додаток до диплома, атестація не передбачена робочими навчальними планами, то проводиться залік. Час на проведення заліку виділяється за рахунок кількості годин, відведених </w:t>
      </w:r>
      <w:proofErr w:type="gramStart"/>
      <w:r w:rsidRPr="00DA0C67">
        <w:rPr>
          <w:rFonts w:ascii="Arial" w:eastAsia="Times New Roman" w:hAnsi="Arial" w:cs="Arial"/>
          <w:sz w:val="24"/>
          <w:szCs w:val="24"/>
          <w:lang w:eastAsia="ru-RU"/>
        </w:rPr>
        <w:t>на</w:t>
      </w:r>
      <w:proofErr w:type="gramEnd"/>
      <w:r w:rsidRPr="00DA0C67">
        <w:rPr>
          <w:rFonts w:ascii="Arial" w:eastAsia="Times New Roman" w:hAnsi="Arial" w:cs="Arial"/>
          <w:sz w:val="24"/>
          <w:szCs w:val="24"/>
          <w:lang w:eastAsia="ru-RU"/>
        </w:rPr>
        <w:t xml:space="preserve"> вивчення навчального предмета.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6.17. </w:t>
      </w:r>
      <w:proofErr w:type="gramStart"/>
      <w:r w:rsidRPr="00DA0C67">
        <w:rPr>
          <w:rFonts w:ascii="Arial" w:eastAsia="Times New Roman" w:hAnsi="Arial" w:cs="Arial"/>
          <w:sz w:val="24"/>
          <w:szCs w:val="24"/>
          <w:lang w:eastAsia="ru-RU"/>
        </w:rPr>
        <w:t>В особливих випадках (переїзд на нове місце проживання учня, слухача та інше) ПТНЗ, з дозволу Міністерства освіти Автономної Республіки Крим, управлінь освіти і науки обласних, Київської та Севастопольської міських держадміністрацій, на прохання учня, його батьків, слухача надається право проводити атестацію та заліки з навчальних</w:t>
      </w:r>
      <w:proofErr w:type="gramEnd"/>
      <w:r w:rsidRPr="00DA0C67">
        <w:rPr>
          <w:rFonts w:ascii="Arial" w:eastAsia="Times New Roman" w:hAnsi="Arial" w:cs="Arial"/>
          <w:sz w:val="24"/>
          <w:szCs w:val="24"/>
          <w:lang w:eastAsia="ru-RU"/>
        </w:rPr>
        <w:t xml:space="preserve"> предметі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 xml:space="preserve"> </w:t>
      </w:r>
      <w:proofErr w:type="gramStart"/>
      <w:r w:rsidRPr="00DA0C67">
        <w:rPr>
          <w:rFonts w:ascii="Arial" w:eastAsia="Times New Roman" w:hAnsi="Arial" w:cs="Arial"/>
          <w:sz w:val="24"/>
          <w:szCs w:val="24"/>
          <w:lang w:eastAsia="ru-RU"/>
        </w:rPr>
        <w:t>ран</w:t>
      </w:r>
      <w:proofErr w:type="gramEnd"/>
      <w:r w:rsidRPr="00DA0C67">
        <w:rPr>
          <w:rFonts w:ascii="Arial" w:eastAsia="Times New Roman" w:hAnsi="Arial" w:cs="Arial"/>
          <w:sz w:val="24"/>
          <w:szCs w:val="24"/>
          <w:lang w:eastAsia="ru-RU"/>
        </w:rPr>
        <w:t>іше термінів, передбачених робочими навчальними планами, і вирішувати питання про переведення або випуск учня, слухача.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6.18. Від атестації та заліків з навчальних предметів, що входять у додаток до диплома (</w:t>
      </w:r>
      <w:proofErr w:type="gramStart"/>
      <w:r w:rsidRPr="00DA0C67">
        <w:rPr>
          <w:rFonts w:ascii="Arial" w:eastAsia="Times New Roman" w:hAnsi="Arial" w:cs="Arial"/>
          <w:sz w:val="24"/>
          <w:szCs w:val="24"/>
          <w:lang w:eastAsia="ru-RU"/>
        </w:rPr>
        <w:t>св</w:t>
      </w:r>
      <w:proofErr w:type="gramEnd"/>
      <w:r w:rsidRPr="00DA0C67">
        <w:rPr>
          <w:rFonts w:ascii="Arial" w:eastAsia="Times New Roman" w:hAnsi="Arial" w:cs="Arial"/>
          <w:sz w:val="24"/>
          <w:szCs w:val="24"/>
          <w:lang w:eastAsia="ru-RU"/>
        </w:rPr>
        <w:t>ідоцтва), звільняються: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6.18.1. Учні, слухачі за станом здоров'я, які мають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ічні оцінки не нижче 4 балів з навчальних предметів, що входять у додаток до диплома (свідоцтва).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ідставою для звільнення від атестації та заліків з навчальних предметів є:</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заява учня, слухача, батьків учня (або </w:t>
      </w:r>
      <w:proofErr w:type="gramStart"/>
      <w:r w:rsidRPr="00DA0C67">
        <w:rPr>
          <w:rFonts w:ascii="Arial" w:eastAsia="Times New Roman" w:hAnsi="Arial" w:cs="Arial"/>
          <w:sz w:val="24"/>
          <w:szCs w:val="24"/>
          <w:lang w:eastAsia="ru-RU"/>
        </w:rPr>
        <w:t>осіб</w:t>
      </w:r>
      <w:proofErr w:type="gramEnd"/>
      <w:r w:rsidRPr="00DA0C67">
        <w:rPr>
          <w:rFonts w:ascii="Arial" w:eastAsia="Times New Roman" w:hAnsi="Arial" w:cs="Arial"/>
          <w:sz w:val="24"/>
          <w:szCs w:val="24"/>
          <w:lang w:eastAsia="ru-RU"/>
        </w:rPr>
        <w:t>, які їх замінюють);</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довідка лікарсько-консультативної комісії, завірена печаткою відповідної медичної установи, яка </w:t>
      </w:r>
      <w:proofErr w:type="gramStart"/>
      <w:r w:rsidRPr="00DA0C67">
        <w:rPr>
          <w:rFonts w:ascii="Arial" w:eastAsia="Times New Roman" w:hAnsi="Arial" w:cs="Arial"/>
          <w:sz w:val="24"/>
          <w:szCs w:val="24"/>
          <w:lang w:eastAsia="ru-RU"/>
        </w:rPr>
        <w:t>видається</w:t>
      </w:r>
      <w:proofErr w:type="gramEnd"/>
      <w:r w:rsidRPr="00DA0C67">
        <w:rPr>
          <w:rFonts w:ascii="Arial" w:eastAsia="Times New Roman" w:hAnsi="Arial" w:cs="Arial"/>
          <w:sz w:val="24"/>
          <w:szCs w:val="24"/>
          <w:lang w:eastAsia="ru-RU"/>
        </w:rPr>
        <w:t xml:space="preserve"> згідно з Інструкцією про звільнення від перевідних та </w:t>
      </w:r>
      <w:r w:rsidRPr="00DA0C67">
        <w:rPr>
          <w:rFonts w:ascii="Arial" w:eastAsia="Times New Roman" w:hAnsi="Arial" w:cs="Arial"/>
          <w:sz w:val="24"/>
          <w:szCs w:val="24"/>
          <w:lang w:eastAsia="ru-RU"/>
        </w:rPr>
        <w:lastRenderedPageBreak/>
        <w:t xml:space="preserve">випускних екзаменів учнів середніх загальноосвітніх навчально-виховних закладів України за станом здоров'я, затвердженою </w:t>
      </w:r>
      <w:hyperlink r:id="rId22" w:tgtFrame="_top" w:history="1">
        <w:r w:rsidRPr="00DA0C67">
          <w:rPr>
            <w:rFonts w:ascii="Arial" w:eastAsia="Times New Roman" w:hAnsi="Arial" w:cs="Arial"/>
            <w:color w:val="0000FF"/>
            <w:sz w:val="24"/>
            <w:szCs w:val="24"/>
            <w:u w:val="single"/>
            <w:lang w:eastAsia="ru-RU"/>
          </w:rPr>
          <w:t>наказом Міністерства освіти України та Міністерства охорони здоров'я України від 29 січня 1996 року N 25/20</w:t>
        </w:r>
      </w:hyperlink>
      <w:r w:rsidRPr="00DA0C67">
        <w:rPr>
          <w:rFonts w:ascii="Arial" w:eastAsia="Times New Roman" w:hAnsi="Arial" w:cs="Arial"/>
          <w:sz w:val="24"/>
          <w:szCs w:val="24"/>
          <w:lang w:eastAsia="ru-RU"/>
        </w:rPr>
        <w:t xml:space="preserve"> і зареєстрованою в Міністерстві юстиції України 28.02.96 за N 98/1123.</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6.18.2. </w:t>
      </w:r>
      <w:proofErr w:type="gramStart"/>
      <w:r w:rsidRPr="00DA0C67">
        <w:rPr>
          <w:rFonts w:ascii="Arial" w:eastAsia="Times New Roman" w:hAnsi="Arial" w:cs="Arial"/>
          <w:sz w:val="24"/>
          <w:szCs w:val="24"/>
          <w:lang w:eastAsia="ru-RU"/>
        </w:rPr>
        <w:t>Ж</w:t>
      </w:r>
      <w:proofErr w:type="gramEnd"/>
      <w:r w:rsidRPr="00DA0C67">
        <w:rPr>
          <w:rFonts w:ascii="Arial" w:eastAsia="Times New Roman" w:hAnsi="Arial" w:cs="Arial"/>
          <w:sz w:val="24"/>
          <w:szCs w:val="24"/>
          <w:lang w:eastAsia="ru-RU"/>
        </w:rPr>
        <w:t xml:space="preserve">інки (учні, слухачі), які перебувають у декретній відпустці в зв'язку з вагітністю, пологами та доглядом за дитиною. У такому випадку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ідставою для звільнення є довідка, видана відповідною медичною установою.</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6.18.3. Переможці і призери регіональних олімпіад Автономної Республіки Крим, обласних, Київської і Севастопольської міських державних адміністрацій та учасники міжнародних і всеукраїнських учнівських олімпіад з відповідного навчального предмета.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6.18.4. Учні, слухачі в особливих випадках (участь у міжнародних і всеукраїнських змаганнях, конкурсах, виставках тощо, що проводяться у період атестації) - за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ішенням Міністерства освіти Автономної Республіки Крим, управлінь освіти і науки обласних, Київської та Севастопольської міських державних адміністрацій.</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6.18.5. Переможці і призери всеукраїнських та учасники міжнародних конкурсів фахової майстерності за їх бажанням можуть бути звільнені від виконання </w:t>
      </w:r>
      <w:proofErr w:type="gramStart"/>
      <w:r w:rsidRPr="00DA0C67">
        <w:rPr>
          <w:rFonts w:ascii="Arial" w:eastAsia="Times New Roman" w:hAnsi="Arial" w:cs="Arial"/>
          <w:sz w:val="24"/>
          <w:szCs w:val="24"/>
          <w:lang w:eastAsia="ru-RU"/>
        </w:rPr>
        <w:t>перев</w:t>
      </w:r>
      <w:proofErr w:type="gramEnd"/>
      <w:r w:rsidRPr="00DA0C67">
        <w:rPr>
          <w:rFonts w:ascii="Arial" w:eastAsia="Times New Roman" w:hAnsi="Arial" w:cs="Arial"/>
          <w:sz w:val="24"/>
          <w:szCs w:val="24"/>
          <w:lang w:eastAsia="ru-RU"/>
        </w:rPr>
        <w:t>ірних робіт.</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6.18.6. Звільнення учнів, слухачів </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ід атестації та заліків здійснюється відповідно до наказу керівника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6.19. Фізична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ідготовка у ПТНЗ завершується підсумковою атестацією шляхом проведення заліку з фізичного виховання учнів.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До заліку з фізичного виховання допускаються учні основної і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ідготовчої груп здоров'я, які опанували навчальну програму. Залік з фізичної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ідготовки у ПТНЗ проводиться за Державними тестами і нормативами оцінки фізичної підготовленості населення України. Оцінювання навчальних досягнень учнів з фізичної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здійснюється за діючими критеріями 12-бальної шкали оцінювання навчальних досягнень учнів (слухачів) у професійно-технічних навчальних закладах.</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Учні, які за станом здоров'я зараховані до спеціальних груп з фізичної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ідготовки, здійснюють навчання за окремою програмою. Оцінювання навчальних досягнень зазначеної категорії учнів з фізичної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 здійснюється в загальному порядку з урахуванням стану їх здоров'я.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6.20. Перевірні роботи є формою </w:t>
      </w:r>
      <w:proofErr w:type="gramStart"/>
      <w:r w:rsidRPr="00DA0C67">
        <w:rPr>
          <w:rFonts w:ascii="Arial" w:eastAsia="Times New Roman" w:hAnsi="Arial" w:cs="Arial"/>
          <w:sz w:val="24"/>
          <w:szCs w:val="24"/>
          <w:lang w:eastAsia="ru-RU"/>
        </w:rPr>
        <w:t>поточного</w:t>
      </w:r>
      <w:proofErr w:type="gramEnd"/>
      <w:r w:rsidRPr="00DA0C67">
        <w:rPr>
          <w:rFonts w:ascii="Arial" w:eastAsia="Times New Roman" w:hAnsi="Arial" w:cs="Arial"/>
          <w:sz w:val="24"/>
          <w:szCs w:val="24"/>
          <w:lang w:eastAsia="ru-RU"/>
        </w:rPr>
        <w:t xml:space="preserve"> контролю вмінь та навичок учнів, слухачів.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6.21. Перевірні роботи з виробничого навчання проводяться майстром виробничого навчання за відповідними графіком і переліками в кожній навчальній групі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 керівництвом старшого майстра відповідно до робочої навчальної програми з професійно-практичної підготовки.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Графік і переліки перевірних робіт з виробничого навчання розробляються старшим майстром спільно з майстрами виробничого навчання, розглядаються і схвалюються відповідною </w:t>
      </w:r>
      <w:proofErr w:type="gramStart"/>
      <w:r w:rsidRPr="00DA0C67">
        <w:rPr>
          <w:rFonts w:ascii="Arial" w:eastAsia="Times New Roman" w:hAnsi="Arial" w:cs="Arial"/>
          <w:sz w:val="24"/>
          <w:szCs w:val="24"/>
          <w:lang w:eastAsia="ru-RU"/>
        </w:rPr>
        <w:t>методичною</w:t>
      </w:r>
      <w:proofErr w:type="gramEnd"/>
      <w:r w:rsidRPr="00DA0C67">
        <w:rPr>
          <w:rFonts w:ascii="Arial" w:eastAsia="Times New Roman" w:hAnsi="Arial" w:cs="Arial"/>
          <w:sz w:val="24"/>
          <w:szCs w:val="24"/>
          <w:lang w:eastAsia="ru-RU"/>
        </w:rPr>
        <w:t xml:space="preserve"> комісією та затверджуються заступником керівника з навчально-виробничої роботи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6.22.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 час оцінювання результатів перевірної роботи визначаються вміння та навички осіб застосовувати одержані професійні знання на практиці, ураховуються якість роботи і продуктивність праці, дотримання технологічної дисципліни та </w:t>
      </w:r>
      <w:r w:rsidRPr="00DA0C67">
        <w:rPr>
          <w:rFonts w:ascii="Arial" w:eastAsia="Times New Roman" w:hAnsi="Arial" w:cs="Arial"/>
          <w:sz w:val="24"/>
          <w:szCs w:val="24"/>
          <w:lang w:eastAsia="ru-RU"/>
        </w:rPr>
        <w:lastRenderedPageBreak/>
        <w:t>охорони праці, правильність виконання виробничих прийомів, уміння користуватися обладнанням, пристроями, ефективними методами організації праці.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6.23. У випадках, коли робота осіб здійснюється з обслуговування промислових агрегатів, виробничих дільниць тощо, оцінювання перевірних робіт передбачає нагляд за виконанням особами відповідних технологічних операцій, опитування в усній формі </w:t>
      </w:r>
      <w:proofErr w:type="gramStart"/>
      <w:r w:rsidRPr="00DA0C67">
        <w:rPr>
          <w:rFonts w:ascii="Arial" w:eastAsia="Times New Roman" w:hAnsi="Arial" w:cs="Arial"/>
          <w:sz w:val="24"/>
          <w:szCs w:val="24"/>
          <w:lang w:eastAsia="ru-RU"/>
        </w:rPr>
        <w:t>та</w:t>
      </w:r>
      <w:proofErr w:type="gramEnd"/>
      <w:r w:rsidRPr="00DA0C67">
        <w:rPr>
          <w:rFonts w:ascii="Arial" w:eastAsia="Times New Roman" w:hAnsi="Arial" w:cs="Arial"/>
          <w:sz w:val="24"/>
          <w:szCs w:val="24"/>
          <w:lang w:eastAsia="ru-RU"/>
        </w:rPr>
        <w:t xml:space="preserve"> перевірку письмового звіту про виконання навчально-виробничого завдання.</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6.24. Термін зберігання атестаційної документації визначається діючими нормативними документами.</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 xml:space="preserve">7. Порядок проведення державної </w:t>
      </w:r>
      <w:proofErr w:type="gramStart"/>
      <w:r w:rsidRPr="00DA0C67">
        <w:rPr>
          <w:rFonts w:ascii="Arial" w:eastAsia="Times New Roman" w:hAnsi="Arial" w:cs="Arial"/>
          <w:b/>
          <w:bCs/>
          <w:sz w:val="27"/>
          <w:szCs w:val="27"/>
          <w:lang w:eastAsia="ru-RU"/>
        </w:rPr>
        <w:t>п</w:t>
      </w:r>
      <w:proofErr w:type="gramEnd"/>
      <w:r w:rsidRPr="00DA0C67">
        <w:rPr>
          <w:rFonts w:ascii="Arial" w:eastAsia="Times New Roman" w:hAnsi="Arial" w:cs="Arial"/>
          <w:b/>
          <w:bCs/>
          <w:sz w:val="27"/>
          <w:szCs w:val="27"/>
          <w:lang w:eastAsia="ru-RU"/>
        </w:rPr>
        <w:t>ідсумкової атестації із загальноосвітніх предметів та кваліфікаційної атестації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br/>
      </w:r>
      <w:hyperlink r:id="rId23" w:tgtFrame="_top" w:history="1">
        <w:r w:rsidRPr="00DA0C67">
          <w:rPr>
            <w:rFonts w:ascii="Arial" w:eastAsia="Times New Roman" w:hAnsi="Arial" w:cs="Arial"/>
            <w:color w:val="701826"/>
            <w:sz w:val="24"/>
            <w:szCs w:val="24"/>
            <w:u w:val="single"/>
            <w:lang w:eastAsia="ru-RU"/>
          </w:rPr>
          <w:t xml:space="preserve">7.1. Державна </w:t>
        </w:r>
        <w:proofErr w:type="gramStart"/>
        <w:r w:rsidRPr="00DA0C67">
          <w:rPr>
            <w:rFonts w:ascii="Arial" w:eastAsia="Times New Roman" w:hAnsi="Arial" w:cs="Arial"/>
            <w:color w:val="701826"/>
            <w:sz w:val="24"/>
            <w:szCs w:val="24"/>
            <w:u w:val="single"/>
            <w:lang w:eastAsia="ru-RU"/>
          </w:rPr>
          <w:t>п</w:t>
        </w:r>
        <w:proofErr w:type="gramEnd"/>
        <w:r w:rsidRPr="00DA0C67">
          <w:rPr>
            <w:rFonts w:ascii="Arial" w:eastAsia="Times New Roman" w:hAnsi="Arial" w:cs="Arial"/>
            <w:color w:val="701826"/>
            <w:sz w:val="24"/>
            <w:szCs w:val="24"/>
            <w:u w:val="single"/>
            <w:lang w:eastAsia="ru-RU"/>
          </w:rPr>
          <w:t>ідсумкова атестація у ПТНЗ проводиться із загальноосвітніх предметів у терміни, що передбачені робочими навчальними планами та відповідно до Положення про державну підсумкову атестацію учнів (вихованців) у системі загальної середньої освіти, затвердженого</w:t>
        </w:r>
      </w:hyperlink>
      <w:r w:rsidRPr="00DA0C67">
        <w:rPr>
          <w:rFonts w:ascii="Arial" w:eastAsia="Times New Roman" w:hAnsi="Arial" w:cs="Arial"/>
          <w:sz w:val="24"/>
          <w:szCs w:val="24"/>
          <w:lang w:eastAsia="ru-RU"/>
        </w:rPr>
        <w:t xml:space="preserve"> </w:t>
      </w:r>
      <w:hyperlink r:id="rId24" w:tgtFrame="_top" w:history="1">
        <w:r w:rsidRPr="00DA0C67">
          <w:rPr>
            <w:rFonts w:ascii="Arial" w:eastAsia="Times New Roman" w:hAnsi="Arial" w:cs="Arial"/>
            <w:color w:val="0000FF"/>
            <w:sz w:val="24"/>
            <w:szCs w:val="24"/>
            <w:u w:val="single"/>
            <w:lang w:eastAsia="ru-RU"/>
          </w:rPr>
          <w:t>наказом Міністерства освіти і науки України від 18.02.2008 N 94</w:t>
        </w:r>
      </w:hyperlink>
      <w:hyperlink r:id="rId25" w:tgtFrame="_top" w:history="1">
        <w:r w:rsidRPr="00DA0C67">
          <w:rPr>
            <w:rFonts w:ascii="Arial" w:eastAsia="Times New Roman" w:hAnsi="Arial" w:cs="Arial"/>
            <w:color w:val="701826"/>
            <w:sz w:val="24"/>
            <w:szCs w:val="24"/>
            <w:u w:val="single"/>
            <w:lang w:eastAsia="ru-RU"/>
          </w:rPr>
          <w:t>, зареє</w:t>
        </w:r>
        <w:proofErr w:type="gramStart"/>
        <w:r w:rsidRPr="00DA0C67">
          <w:rPr>
            <w:rFonts w:ascii="Arial" w:eastAsia="Times New Roman" w:hAnsi="Arial" w:cs="Arial"/>
            <w:color w:val="701826"/>
            <w:sz w:val="24"/>
            <w:szCs w:val="24"/>
            <w:u w:val="single"/>
            <w:lang w:eastAsia="ru-RU"/>
          </w:rPr>
          <w:t>строваного в Міністерстві юстиції України 27.02.2008 за N 151/14842, та Інструкції про переведення та випуск учнів (вихованців) навчальних закладів системи загальної середньої освіти, затвердженої</w:t>
        </w:r>
      </w:hyperlink>
      <w:r w:rsidRPr="00DA0C67">
        <w:rPr>
          <w:rFonts w:ascii="Arial" w:eastAsia="Times New Roman" w:hAnsi="Arial" w:cs="Arial"/>
          <w:sz w:val="24"/>
          <w:szCs w:val="24"/>
          <w:lang w:eastAsia="ru-RU"/>
        </w:rPr>
        <w:t xml:space="preserve"> </w:t>
      </w:r>
      <w:hyperlink r:id="rId26" w:tgtFrame="_top" w:history="1">
        <w:r w:rsidRPr="00DA0C67">
          <w:rPr>
            <w:rFonts w:ascii="Arial" w:eastAsia="Times New Roman" w:hAnsi="Arial" w:cs="Arial"/>
            <w:color w:val="0000FF"/>
            <w:sz w:val="24"/>
            <w:szCs w:val="24"/>
            <w:u w:val="single"/>
            <w:lang w:eastAsia="ru-RU"/>
          </w:rPr>
          <w:t>наказом Міністерства освіти і науки України від 14.04.2008 N 319</w:t>
        </w:r>
      </w:hyperlink>
      <w:hyperlink r:id="rId27" w:tgtFrame="_top" w:history="1">
        <w:r w:rsidRPr="00DA0C67">
          <w:rPr>
            <w:rFonts w:ascii="Arial" w:eastAsia="Times New Roman" w:hAnsi="Arial" w:cs="Arial"/>
            <w:color w:val="701826"/>
            <w:sz w:val="24"/>
            <w:szCs w:val="24"/>
            <w:u w:val="single"/>
            <w:lang w:eastAsia="ru-RU"/>
          </w:rPr>
          <w:t>, зареєстрованої в Міністерстві юстиції України 06.05.2008 за N 383/15074.</w:t>
        </w:r>
      </w:hyperlink>
      <w:proofErr w:type="gramEnd"/>
    </w:p>
    <w:p w:rsidR="00DA0C67" w:rsidRPr="00DA0C67" w:rsidRDefault="00DA0C67" w:rsidP="00DA0C67">
      <w:pPr>
        <w:spacing w:before="150" w:after="150" w:line="240" w:lineRule="auto"/>
        <w:jc w:val="right"/>
        <w:rPr>
          <w:rFonts w:ascii="Arial" w:eastAsia="Times New Roman" w:hAnsi="Arial" w:cs="Arial"/>
          <w:sz w:val="24"/>
          <w:szCs w:val="24"/>
          <w:lang w:eastAsia="ru-RU"/>
        </w:rPr>
      </w:pPr>
      <w:hyperlink r:id="rId28" w:tgtFrame="_top" w:history="1">
        <w:r w:rsidRPr="00DA0C67">
          <w:rPr>
            <w:rFonts w:ascii="Arial" w:eastAsia="Times New Roman" w:hAnsi="Arial" w:cs="Arial"/>
            <w:color w:val="701826"/>
            <w:sz w:val="24"/>
            <w:szCs w:val="24"/>
            <w:u w:val="single"/>
            <w:lang w:eastAsia="ru-RU"/>
          </w:rPr>
          <w:t>(пункт 7.1 у редакції наказу Міністерства</w:t>
        </w:r>
        <w:r w:rsidRPr="00DA0C67">
          <w:rPr>
            <w:rFonts w:ascii="Arial" w:eastAsia="Times New Roman" w:hAnsi="Arial" w:cs="Arial"/>
            <w:color w:val="701826"/>
            <w:sz w:val="24"/>
            <w:szCs w:val="24"/>
            <w:u w:val="single"/>
            <w:lang w:eastAsia="ru-RU"/>
          </w:rPr>
          <w:br/>
          <w:t>освіти і науки України від 05.08.2008 р. N 731)</w:t>
        </w:r>
      </w:hyperlink>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7.2. Кваліфікаційна атестація проводиться відповідно до Положення про порядок кваліфікаційної атестації та присвоєння кваліфікації особам, які здобувають професійно-технічну освіту, затвердженого </w:t>
      </w:r>
      <w:hyperlink r:id="rId29" w:tgtFrame="_top" w:history="1">
        <w:r w:rsidRPr="00DA0C67">
          <w:rPr>
            <w:rFonts w:ascii="Arial" w:eastAsia="Times New Roman" w:hAnsi="Arial" w:cs="Arial"/>
            <w:color w:val="0000FF"/>
            <w:sz w:val="24"/>
            <w:szCs w:val="24"/>
            <w:u w:val="single"/>
            <w:lang w:eastAsia="ru-RU"/>
          </w:rPr>
          <w:t xml:space="preserve">наказом Міністерства праці та </w:t>
        </w:r>
        <w:proofErr w:type="gramStart"/>
        <w:r w:rsidRPr="00DA0C67">
          <w:rPr>
            <w:rFonts w:ascii="Arial" w:eastAsia="Times New Roman" w:hAnsi="Arial" w:cs="Arial"/>
            <w:color w:val="0000FF"/>
            <w:sz w:val="24"/>
            <w:szCs w:val="24"/>
            <w:u w:val="single"/>
            <w:lang w:eastAsia="ru-RU"/>
          </w:rPr>
          <w:t>соц</w:t>
        </w:r>
        <w:proofErr w:type="gramEnd"/>
        <w:r w:rsidRPr="00DA0C67">
          <w:rPr>
            <w:rFonts w:ascii="Arial" w:eastAsia="Times New Roman" w:hAnsi="Arial" w:cs="Arial"/>
            <w:color w:val="0000FF"/>
            <w:sz w:val="24"/>
            <w:szCs w:val="24"/>
            <w:u w:val="single"/>
            <w:lang w:eastAsia="ru-RU"/>
          </w:rPr>
          <w:t>іальної політики України та Міністерства освіти України від 31.12.98 N 201/469</w:t>
        </w:r>
      </w:hyperlink>
      <w:r w:rsidRPr="00DA0C67">
        <w:rPr>
          <w:rFonts w:ascii="Arial" w:eastAsia="Times New Roman" w:hAnsi="Arial" w:cs="Arial"/>
          <w:sz w:val="24"/>
          <w:szCs w:val="24"/>
          <w:lang w:eastAsia="ru-RU"/>
        </w:rPr>
        <w:t xml:space="preserve"> та зареєстрованого в Міністерстві юстиції України 01.03.99 за N 124/3417.</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Час на проведення кваліфікаційної атестації виділяється за рахунок кількості годин, відведених на професійно-практичну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ідготовку.</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8. Переведення учнів на наступний курс навчання та проведення повторної атестації і залі</w:t>
      </w:r>
      <w:proofErr w:type="gramStart"/>
      <w:r w:rsidRPr="00DA0C67">
        <w:rPr>
          <w:rFonts w:ascii="Arial" w:eastAsia="Times New Roman" w:hAnsi="Arial" w:cs="Arial"/>
          <w:b/>
          <w:bCs/>
          <w:sz w:val="27"/>
          <w:szCs w:val="27"/>
          <w:lang w:eastAsia="ru-RU"/>
        </w:rPr>
        <w:t>к</w:t>
      </w:r>
      <w:proofErr w:type="gramEnd"/>
      <w:r w:rsidRPr="00DA0C67">
        <w:rPr>
          <w:rFonts w:ascii="Arial" w:eastAsia="Times New Roman" w:hAnsi="Arial" w:cs="Arial"/>
          <w:b/>
          <w:bCs/>
          <w:sz w:val="27"/>
          <w:szCs w:val="27"/>
          <w:lang w:eastAsia="ru-RU"/>
        </w:rPr>
        <w:t>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8.1. На наступний курс навчання за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ішенням педагогічної ради та відповідного наказу керівника ПТНЗ переводяться учні, які мають підсумкові оцінки не нижче 4 балів з професійно-практичної підготовки та навчальних предметів, що входять у додаток до диплома кваліфікованого робітника, молодшого спеціаліста для певного ступеня професійно-технічної освіти, а також зразкову чи задовільну оцінку з поведінки.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8.2. Як виняток, умовно на наступний курс навчання за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ішенням педагогічної ради та відповідного наказу керівника, переводяться учні, які мають підсумкову оцінку не нижче 4 балів з професійно-практичної підготовки та не більше 2 підсумкових оцінок початкового (I) рівня навчальних досягнень (1, 2, 3 бали) з навчальних предметів, що входять у додаток до диплома для певного етапу професійно-</w:t>
      </w:r>
      <w:r w:rsidRPr="00DA0C67">
        <w:rPr>
          <w:rFonts w:ascii="Arial" w:eastAsia="Times New Roman" w:hAnsi="Arial" w:cs="Arial"/>
          <w:sz w:val="24"/>
          <w:szCs w:val="24"/>
          <w:lang w:eastAsia="ru-RU"/>
        </w:rPr>
        <w:lastRenderedPageBreak/>
        <w:t xml:space="preserve">технічної освіти, або ті, що мають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ічну оцінку з поведінки незадовільно, а також учні, згадані у двох вищезазначених випадках.</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br/>
      </w:r>
      <w:hyperlink r:id="rId30" w:tgtFrame="_top" w:history="1">
        <w:r w:rsidRPr="00DA0C67">
          <w:rPr>
            <w:rFonts w:ascii="Arial" w:eastAsia="Times New Roman" w:hAnsi="Arial" w:cs="Arial"/>
            <w:color w:val="701826"/>
            <w:sz w:val="24"/>
            <w:szCs w:val="24"/>
            <w:u w:val="single"/>
            <w:lang w:eastAsia="ru-RU"/>
          </w:rPr>
          <w:t xml:space="preserve">8.3. </w:t>
        </w:r>
        <w:proofErr w:type="gramStart"/>
        <w:r w:rsidRPr="00DA0C67">
          <w:rPr>
            <w:rFonts w:ascii="Arial" w:eastAsia="Times New Roman" w:hAnsi="Arial" w:cs="Arial"/>
            <w:color w:val="701826"/>
            <w:sz w:val="24"/>
            <w:szCs w:val="24"/>
            <w:u w:val="single"/>
            <w:lang w:eastAsia="ru-RU"/>
          </w:rPr>
          <w:t>Р</w:t>
        </w:r>
        <w:proofErr w:type="gramEnd"/>
        <w:r w:rsidRPr="00DA0C67">
          <w:rPr>
            <w:rFonts w:ascii="Arial" w:eastAsia="Times New Roman" w:hAnsi="Arial" w:cs="Arial"/>
            <w:color w:val="701826"/>
            <w:sz w:val="24"/>
            <w:szCs w:val="24"/>
            <w:u w:val="single"/>
            <w:lang w:eastAsia="ru-RU"/>
          </w:rPr>
          <w:t>ічне оцінювання та державна підсумкова атестація учнів із загальноосвітніх предметів проводиться відповідно до</w:t>
        </w:r>
      </w:hyperlink>
      <w:r w:rsidRPr="00DA0C67">
        <w:rPr>
          <w:rFonts w:ascii="Arial" w:eastAsia="Times New Roman" w:hAnsi="Arial" w:cs="Arial"/>
          <w:sz w:val="24"/>
          <w:szCs w:val="24"/>
          <w:lang w:eastAsia="ru-RU"/>
        </w:rPr>
        <w:t xml:space="preserve"> </w:t>
      </w:r>
      <w:hyperlink r:id="rId31" w:tgtFrame="_top" w:history="1">
        <w:r w:rsidRPr="00DA0C67">
          <w:rPr>
            <w:rFonts w:ascii="Arial" w:eastAsia="Times New Roman" w:hAnsi="Arial" w:cs="Arial"/>
            <w:color w:val="0000FF"/>
            <w:sz w:val="24"/>
            <w:szCs w:val="24"/>
            <w:u w:val="single"/>
            <w:lang w:eastAsia="ru-RU"/>
          </w:rPr>
          <w:t>пунктів 3.8</w:t>
        </w:r>
      </w:hyperlink>
      <w:hyperlink r:id="rId32" w:tgtFrame="_top" w:history="1">
        <w:r w:rsidRPr="00DA0C67">
          <w:rPr>
            <w:rFonts w:ascii="Arial" w:eastAsia="Times New Roman" w:hAnsi="Arial" w:cs="Arial"/>
            <w:color w:val="701826"/>
            <w:sz w:val="24"/>
            <w:szCs w:val="24"/>
            <w:u w:val="single"/>
            <w:lang w:eastAsia="ru-RU"/>
          </w:rPr>
          <w:t>,</w:t>
        </w:r>
      </w:hyperlink>
      <w:r w:rsidRPr="00DA0C67">
        <w:rPr>
          <w:rFonts w:ascii="Arial" w:eastAsia="Times New Roman" w:hAnsi="Arial" w:cs="Arial"/>
          <w:sz w:val="24"/>
          <w:szCs w:val="24"/>
          <w:lang w:eastAsia="ru-RU"/>
        </w:rPr>
        <w:t xml:space="preserve"> </w:t>
      </w:r>
      <w:hyperlink r:id="rId33" w:tgtFrame="_top" w:history="1">
        <w:r w:rsidRPr="00DA0C67">
          <w:rPr>
            <w:rFonts w:ascii="Arial" w:eastAsia="Times New Roman" w:hAnsi="Arial" w:cs="Arial"/>
            <w:color w:val="0000FF"/>
            <w:sz w:val="24"/>
            <w:szCs w:val="24"/>
            <w:u w:val="single"/>
            <w:lang w:eastAsia="ru-RU"/>
          </w:rPr>
          <w:t>3.9 Інструкції про переведення та випуск учнів (вихованців) навчальних закладів системи загальної середньої освіти</w:t>
        </w:r>
      </w:hyperlink>
      <w:hyperlink r:id="rId34" w:tgtFrame="_top" w:history="1">
        <w:r w:rsidRPr="00DA0C67">
          <w:rPr>
            <w:rFonts w:ascii="Arial" w:eastAsia="Times New Roman" w:hAnsi="Arial" w:cs="Arial"/>
            <w:color w:val="701826"/>
            <w:sz w:val="24"/>
            <w:szCs w:val="24"/>
            <w:u w:val="single"/>
            <w:lang w:eastAsia="ru-RU"/>
          </w:rPr>
          <w:t>, затвердженої наказом Міністерства освіти і науки України від 14.04.2008 N 319, зареєстрованої в Міністерстві юстиції України 06.05.2008 за N 383/15074.</w:t>
        </w:r>
      </w:hyperlink>
    </w:p>
    <w:p w:rsidR="00DA0C67" w:rsidRPr="00DA0C67" w:rsidRDefault="00DA0C67" w:rsidP="00DA0C67">
      <w:pPr>
        <w:spacing w:before="150" w:after="150" w:line="240" w:lineRule="auto"/>
        <w:jc w:val="right"/>
        <w:rPr>
          <w:rFonts w:ascii="Arial" w:eastAsia="Times New Roman" w:hAnsi="Arial" w:cs="Arial"/>
          <w:sz w:val="24"/>
          <w:szCs w:val="24"/>
          <w:lang w:eastAsia="ru-RU"/>
        </w:rPr>
      </w:pPr>
      <w:hyperlink r:id="rId35" w:tgtFrame="_top" w:history="1">
        <w:r w:rsidRPr="00DA0C67">
          <w:rPr>
            <w:rFonts w:ascii="Arial" w:eastAsia="Times New Roman" w:hAnsi="Arial" w:cs="Arial"/>
            <w:color w:val="701826"/>
            <w:sz w:val="24"/>
            <w:szCs w:val="24"/>
            <w:u w:val="single"/>
            <w:lang w:eastAsia="ru-RU"/>
          </w:rPr>
          <w:t>(пункт 8.3 у редакції наказу Міністерства</w:t>
        </w:r>
        <w:r w:rsidRPr="00DA0C67">
          <w:rPr>
            <w:rFonts w:ascii="Arial" w:eastAsia="Times New Roman" w:hAnsi="Arial" w:cs="Arial"/>
            <w:color w:val="701826"/>
            <w:sz w:val="24"/>
            <w:szCs w:val="24"/>
            <w:u w:val="single"/>
            <w:lang w:eastAsia="ru-RU"/>
          </w:rPr>
          <w:br/>
          <w:t>освіти і науки України від 05.08.2008 р. N 731)</w:t>
        </w:r>
      </w:hyperlink>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8.4. Повторна атестація з навчальних предметів, що входять у додаток до диплома (</w:t>
      </w:r>
      <w:proofErr w:type="gramStart"/>
      <w:r w:rsidRPr="00DA0C67">
        <w:rPr>
          <w:rFonts w:ascii="Arial" w:eastAsia="Times New Roman" w:hAnsi="Arial" w:cs="Arial"/>
          <w:sz w:val="24"/>
          <w:szCs w:val="24"/>
          <w:lang w:eastAsia="ru-RU"/>
        </w:rPr>
        <w:t>св</w:t>
      </w:r>
      <w:proofErr w:type="gramEnd"/>
      <w:r w:rsidRPr="00DA0C67">
        <w:rPr>
          <w:rFonts w:ascii="Arial" w:eastAsia="Times New Roman" w:hAnsi="Arial" w:cs="Arial"/>
          <w:sz w:val="24"/>
          <w:szCs w:val="24"/>
          <w:lang w:eastAsia="ru-RU"/>
        </w:rPr>
        <w:t>ідоцтва), проводиться для учнів, слухачів, які під час планової атестації одержали оцінки нижчі, ніж 4 бали, та не більше як з двох предметів, а також для учнів, слухачів, що не з'явилися на планову атестацію.</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8.5. Повторні заліки обов'язкові для учнів, слухачів, які одержали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ічні оцінки нижчі, ніж 4 бали, чи "не зараховано", або не отримали річних оцінок з навчальних предметів, що не виносяться на атестацію.</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8.6. Учні невипускних навчальних груп мають право на повторну атестацію або повторні заліки з метою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ідвищення оцінки, але не більше ніж з двох навчальних предметів на підставі письмової заяви та відповідного наказу керівника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8.7. Повторна атестація та повторні заліки можуть проводитися для учнів невипускних груп у будь-який час, установлений ПТНЗ, але не раніше ніж через 10 днів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ісля атестації чи заліків і не пізніше 30 вересня наступного навчального року. За таким же порядком проводиться атестація та заліки для учнів, які не атестувалися та не здавали залі</w:t>
      </w:r>
      <w:proofErr w:type="gramStart"/>
      <w:r w:rsidRPr="00DA0C67">
        <w:rPr>
          <w:rFonts w:ascii="Arial" w:eastAsia="Times New Roman" w:hAnsi="Arial" w:cs="Arial"/>
          <w:sz w:val="24"/>
          <w:szCs w:val="24"/>
          <w:lang w:eastAsia="ru-RU"/>
        </w:rPr>
        <w:t>к</w:t>
      </w:r>
      <w:proofErr w:type="gramEnd"/>
      <w:r w:rsidRPr="00DA0C67">
        <w:rPr>
          <w:rFonts w:ascii="Arial" w:eastAsia="Times New Roman" w:hAnsi="Arial" w:cs="Arial"/>
          <w:sz w:val="24"/>
          <w:szCs w:val="24"/>
          <w:lang w:eastAsia="ru-RU"/>
        </w:rPr>
        <w:t>ів з навчальною групою.</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8.8. Учні випускних навчальних груп, слухачі ПТНЗ повторно атестуються та здають заліки в терміни, що установлюються ПТНЗ, але не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ізніше ніж за 10 днів до початку державної кваліфікаційної атестації.</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8.9. За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ішенням педагогічної ради та відповідного наказу керівника відраховуються з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учні, слухачі, які мають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ідсумкову оцінку з професійно-практичної підготовки нижче ніж 4 бали;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учні, слухачі, які мають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ідсумкові оцінки нижчі, ніж 4 бали, більше ніж з двох навчальних предметів;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учні, переведені на наступний курс умовно, і учні, слухачі випускних навчальних груп, які не з'явилися без поважних причин на повторну атестацію чи повторні заліки або за результатами повторної атестації чи повторних залі</w:t>
      </w:r>
      <w:proofErr w:type="gramStart"/>
      <w:r w:rsidRPr="00DA0C67">
        <w:rPr>
          <w:rFonts w:ascii="Arial" w:eastAsia="Times New Roman" w:hAnsi="Arial" w:cs="Arial"/>
          <w:sz w:val="24"/>
          <w:szCs w:val="24"/>
          <w:lang w:eastAsia="ru-RU"/>
        </w:rPr>
        <w:t>к</w:t>
      </w:r>
      <w:proofErr w:type="gramEnd"/>
      <w:r w:rsidRPr="00DA0C67">
        <w:rPr>
          <w:rFonts w:ascii="Arial" w:eastAsia="Times New Roman" w:hAnsi="Arial" w:cs="Arial"/>
          <w:sz w:val="24"/>
          <w:szCs w:val="24"/>
          <w:lang w:eastAsia="ru-RU"/>
        </w:rPr>
        <w:t>ів з навчальних предметів одержали оцінки нижчі, ніж 4 бали;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учні, які переведені на наступний курс умовно за наявності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ідсумкової оцінки з поведінки "незадовільно" та продовжують систематично порушувати правила внутрішнього розпорядку і статут ПТНЗ.</w:t>
      </w:r>
    </w:p>
    <w:p w:rsidR="00DA0C67" w:rsidRPr="00DA0C67" w:rsidRDefault="00DA0C67" w:rsidP="00DA0C67">
      <w:pPr>
        <w:spacing w:before="150" w:after="150" w:line="240" w:lineRule="auto"/>
        <w:jc w:val="both"/>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ішення про відрахування учнів, слухачів протягом трьох днів доводиться до їхнього відома та до відома батьків учнів.</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 xml:space="preserve">8.10. Учні, слухачі при відрахуванні з ПТНЗ можуть бути атестовані за досягнутим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івнем кваліфікації. Результати такої повторної атестації оформляються окремим протоколом.</w:t>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9. Документи про професійно-технічну та повну загальну середню освіту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9.1. Професійно-технічна освіта має три ступені. Кожний ступінь навчання визначається теоретичною та практичною завершеністю і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ідтверджується присвоєнням випускникам освітньо-кваліфікаційного рівня, згідно з набутими професійними знаннями, уміннями і навичками, що супроводжується видачею їм документа про професійно-технічну освіту відповідного зразка.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9.2. Випускнику ПТНЗ, який успішно пройшов кваліфікаційну атестацію, присвоюється освітньо-кваліфікаційний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івень "кваліфікований робітник" з набутої професії відповідного розряду (категорії) і видається диплом державного зразка.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Випускнику, який закінчив відповідний курс навчання в акредитованому вищому професійному училищі, центрі професійно-технічної освіти певного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івня акредитації, може присвоюватись освітньо-кваліфікаційний рівень "молодший спеціаліст" і видаватись диплом державного зразка.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Особі, яка опанувала курс професійно-технічного навчання і успішно пройшла кваліфікаційну атестацію, видається </w:t>
      </w:r>
      <w:proofErr w:type="gramStart"/>
      <w:r w:rsidRPr="00DA0C67">
        <w:rPr>
          <w:rFonts w:ascii="Arial" w:eastAsia="Times New Roman" w:hAnsi="Arial" w:cs="Arial"/>
          <w:sz w:val="24"/>
          <w:szCs w:val="24"/>
          <w:lang w:eastAsia="ru-RU"/>
        </w:rPr>
        <w:t>св</w:t>
      </w:r>
      <w:proofErr w:type="gramEnd"/>
      <w:r w:rsidRPr="00DA0C67">
        <w:rPr>
          <w:rFonts w:ascii="Arial" w:eastAsia="Times New Roman" w:hAnsi="Arial" w:cs="Arial"/>
          <w:sz w:val="24"/>
          <w:szCs w:val="24"/>
          <w:lang w:eastAsia="ru-RU"/>
        </w:rPr>
        <w:t xml:space="preserve">ідоцтво про присвоєння (підвищення) робітничої кваліфікації, зразок якого затверджено </w:t>
      </w:r>
      <w:hyperlink r:id="rId36" w:tgtFrame="_top" w:history="1">
        <w:r w:rsidRPr="00DA0C67">
          <w:rPr>
            <w:rFonts w:ascii="Arial" w:eastAsia="Times New Roman" w:hAnsi="Arial" w:cs="Arial"/>
            <w:color w:val="0000FF"/>
            <w:sz w:val="24"/>
            <w:szCs w:val="24"/>
            <w:u w:val="single"/>
            <w:lang w:eastAsia="ru-RU"/>
          </w:rPr>
          <w:t>постановою Кабінету Міністрів України від 12.11.97 N 1260 "Про документи про освіту та вчені звання"</w:t>
        </w:r>
      </w:hyperlink>
      <w:r w:rsidRPr="00DA0C67">
        <w:rPr>
          <w:rFonts w:ascii="Arial" w:eastAsia="Times New Roman" w:hAnsi="Arial" w:cs="Arial"/>
          <w:sz w:val="24"/>
          <w:szCs w:val="24"/>
          <w:lang w:eastAsia="ru-RU"/>
        </w:rPr>
        <w:t>.</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Випускникам ПТНЗ, які навчалися з професій, пов'язаних з роботами на об'єктах з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ідвищеною небезпекою праці, що перебувають під наглядом спеціально уповноважених державних органів, разом з дипломом видається посвідчення встановленого зразка про допуск до роботи на цих об'єктах.</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Випускникам, які навчались з професій, спеціалізацій, пов'язаних з керуванням транспортними засобами, тракторами та самохідними машинами, видається </w:t>
      </w:r>
      <w:proofErr w:type="gramStart"/>
      <w:r w:rsidRPr="00DA0C67">
        <w:rPr>
          <w:rFonts w:ascii="Arial" w:eastAsia="Times New Roman" w:hAnsi="Arial" w:cs="Arial"/>
          <w:sz w:val="24"/>
          <w:szCs w:val="24"/>
          <w:lang w:eastAsia="ru-RU"/>
        </w:rPr>
        <w:t>св</w:t>
      </w:r>
      <w:proofErr w:type="gramEnd"/>
      <w:r w:rsidRPr="00DA0C67">
        <w:rPr>
          <w:rFonts w:ascii="Arial" w:eastAsia="Times New Roman" w:hAnsi="Arial" w:cs="Arial"/>
          <w:sz w:val="24"/>
          <w:szCs w:val="24"/>
          <w:lang w:eastAsia="ru-RU"/>
        </w:rPr>
        <w:t>ідоцтво про присвоєння або підвищення робітничої кваліфікації, яке є підставою для складання кваліфікаційних іспитів і отримання в установленому порядку посвідчень на право керування транспортними засобами, тракторами та самохідними машинами.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9.3. Диплом кваліфікованого робітника або молодшого спеціаліста з відзнакою видається випускникам ПТНЗ, які мають не менше 75 відсотків навчальних досягнень високого (IV)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 xml:space="preserve">івня (10, 11, 12 балів) з усіх предметів та професійно-практичної підготовки, а з решти предметів, що входять у додаток до диплома, достатнього (III)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івня (не нижче 8 балів) і за результатами державної кваліфікаційної атестації мають високий (IV) рівень (10, 11, 12 балів) та зразкову поведінку.</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9.4. Випускнику ПТНЗ, який здобув повну загальну середню освіту, </w:t>
      </w:r>
      <w:proofErr w:type="gramStart"/>
      <w:r w:rsidRPr="00DA0C67">
        <w:rPr>
          <w:rFonts w:ascii="Arial" w:eastAsia="Times New Roman" w:hAnsi="Arial" w:cs="Arial"/>
          <w:sz w:val="24"/>
          <w:szCs w:val="24"/>
          <w:lang w:eastAsia="ru-RU"/>
        </w:rPr>
        <w:t>видається</w:t>
      </w:r>
      <w:proofErr w:type="gramEnd"/>
      <w:r w:rsidRPr="00DA0C67">
        <w:rPr>
          <w:rFonts w:ascii="Arial" w:eastAsia="Times New Roman" w:hAnsi="Arial" w:cs="Arial"/>
          <w:sz w:val="24"/>
          <w:szCs w:val="24"/>
          <w:lang w:eastAsia="ru-RU"/>
        </w:rPr>
        <w:t xml:space="preserve"> відповідний документ про повну загальну середню освіту встановленого зразка.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9.5. За досягнення високих успіхів з навчальних предметів загальноосвітньої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ідготовки випускник ПТНЗ, який здобув повну загальну середню освіту, може бути нагороджений золотою медаллю "За високі досягнення у навчанні" або срібною медаллю "За досягнення у навчанні" відповідно до Положення про золоту медаль "За високі досягнення у навчанні" та срібну медаль "За досягнення у навчанні", </w:t>
      </w:r>
      <w:r w:rsidRPr="00DA0C67">
        <w:rPr>
          <w:rFonts w:ascii="Arial" w:eastAsia="Times New Roman" w:hAnsi="Arial" w:cs="Arial"/>
          <w:sz w:val="24"/>
          <w:szCs w:val="24"/>
          <w:lang w:eastAsia="ru-RU"/>
        </w:rPr>
        <w:lastRenderedPageBreak/>
        <w:t xml:space="preserve">затвердженого </w:t>
      </w:r>
      <w:hyperlink r:id="rId37" w:tgtFrame="_top" w:history="1">
        <w:r w:rsidRPr="00DA0C67">
          <w:rPr>
            <w:rFonts w:ascii="Arial" w:eastAsia="Times New Roman" w:hAnsi="Arial" w:cs="Arial"/>
            <w:color w:val="0000FF"/>
            <w:sz w:val="24"/>
            <w:szCs w:val="24"/>
            <w:u w:val="single"/>
            <w:lang w:eastAsia="ru-RU"/>
          </w:rPr>
          <w:t>наказом Міністерства освіти і науки України від 13.12.2000 N 584</w:t>
        </w:r>
      </w:hyperlink>
      <w:r w:rsidRPr="00DA0C67">
        <w:rPr>
          <w:rFonts w:ascii="Arial" w:eastAsia="Times New Roman" w:hAnsi="Arial" w:cs="Arial"/>
          <w:sz w:val="24"/>
          <w:szCs w:val="24"/>
          <w:lang w:eastAsia="ru-RU"/>
        </w:rPr>
        <w:t xml:space="preserve"> і зареєстрованого в Міністерстві юстиції України 19.12.2000 за N 924/5145.</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9.6. Особам, які достроково випускаються з ПТНЗ та за результатами проміжної кваліфікаційної атестації їм присвоєна відповідна робітнича кваліфікація, одержують </w:t>
      </w:r>
      <w:proofErr w:type="gramStart"/>
      <w:r w:rsidRPr="00DA0C67">
        <w:rPr>
          <w:rFonts w:ascii="Arial" w:eastAsia="Times New Roman" w:hAnsi="Arial" w:cs="Arial"/>
          <w:sz w:val="24"/>
          <w:szCs w:val="24"/>
          <w:lang w:eastAsia="ru-RU"/>
        </w:rPr>
        <w:t>св</w:t>
      </w:r>
      <w:proofErr w:type="gramEnd"/>
      <w:r w:rsidRPr="00DA0C67">
        <w:rPr>
          <w:rFonts w:ascii="Arial" w:eastAsia="Times New Roman" w:hAnsi="Arial" w:cs="Arial"/>
          <w:sz w:val="24"/>
          <w:szCs w:val="24"/>
          <w:lang w:eastAsia="ru-RU"/>
        </w:rPr>
        <w:t>ідоцтво про присвоєння (підвищення) робітничої кваліфікації державного зразка.</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9.7. Особам, які не завершили повного курсу навчання у ПТНЗ і не пройшли кваліфікаційної атестації, видається довідка (додаток 2), в якій вказуються назви навчальних предметів, що входять у додаток до диплома (</w:t>
      </w:r>
      <w:proofErr w:type="gramStart"/>
      <w:r w:rsidRPr="00DA0C67">
        <w:rPr>
          <w:rFonts w:ascii="Arial" w:eastAsia="Times New Roman" w:hAnsi="Arial" w:cs="Arial"/>
          <w:sz w:val="24"/>
          <w:szCs w:val="24"/>
          <w:lang w:eastAsia="ru-RU"/>
        </w:rPr>
        <w:t>св</w:t>
      </w:r>
      <w:proofErr w:type="gramEnd"/>
      <w:r w:rsidRPr="00DA0C67">
        <w:rPr>
          <w:rFonts w:ascii="Arial" w:eastAsia="Times New Roman" w:hAnsi="Arial" w:cs="Arial"/>
          <w:sz w:val="24"/>
          <w:szCs w:val="24"/>
          <w:lang w:eastAsia="ru-RU"/>
        </w:rPr>
        <w:t xml:space="preserve">ідоцтва) про професійно-технічну освіту, та одержані підсумкові оцінки (словами), а також навчальні досягнення (оцінка - словами) з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ідготовки.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9.8. Особам, які навчались у групах з отриманням повної загальної середньої освіти, але не одержали її, видається довідка (додаток 3), в якій вказуються назви навчальних предметів та одержані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ідсумкові оцінки (словами).</w:t>
      </w:r>
    </w:p>
    <w:tbl>
      <w:tblPr>
        <w:tblW w:w="5000" w:type="pct"/>
        <w:tblCellSpacing w:w="22" w:type="dxa"/>
        <w:tblCellMar>
          <w:top w:w="15" w:type="dxa"/>
          <w:left w:w="15" w:type="dxa"/>
          <w:bottom w:w="15" w:type="dxa"/>
          <w:right w:w="15" w:type="dxa"/>
        </w:tblCellMar>
        <w:tblLook w:val="04A0"/>
      </w:tblPr>
      <w:tblGrid>
        <w:gridCol w:w="4736"/>
        <w:gridCol w:w="4737"/>
      </w:tblGrid>
      <w:tr w:rsidR="00DA0C67" w:rsidRPr="00DA0C67">
        <w:trPr>
          <w:tblCellSpacing w:w="22" w:type="dxa"/>
        </w:trPr>
        <w:tc>
          <w:tcPr>
            <w:tcW w:w="25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b/>
                <w:bCs/>
                <w:sz w:val="24"/>
                <w:szCs w:val="24"/>
                <w:lang w:eastAsia="ru-RU"/>
              </w:rPr>
              <w:t>Директор департаменту</w:t>
            </w:r>
            <w:r w:rsidRPr="00DA0C67">
              <w:rPr>
                <w:rFonts w:ascii="Arial" w:eastAsia="Times New Roman" w:hAnsi="Arial" w:cs="Arial"/>
                <w:b/>
                <w:bCs/>
                <w:sz w:val="24"/>
                <w:szCs w:val="24"/>
                <w:lang w:eastAsia="ru-RU"/>
              </w:rPr>
              <w:br/>
              <w:t>професійно-технічної освіти</w:t>
            </w:r>
            <w:r w:rsidRPr="00DA0C67">
              <w:rPr>
                <w:rFonts w:ascii="Arial" w:eastAsia="Times New Roman" w:hAnsi="Arial" w:cs="Arial"/>
                <w:sz w:val="24"/>
                <w:szCs w:val="24"/>
                <w:lang w:eastAsia="ru-RU"/>
              </w:rPr>
              <w:t xml:space="preserve"> </w:t>
            </w:r>
          </w:p>
        </w:tc>
        <w:tc>
          <w:tcPr>
            <w:tcW w:w="25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b/>
                <w:bCs/>
                <w:sz w:val="24"/>
                <w:szCs w:val="24"/>
                <w:lang w:eastAsia="ru-RU"/>
              </w:rPr>
              <w:br/>
              <w:t>Т. М. Десятов</w:t>
            </w:r>
            <w:r w:rsidRPr="00DA0C67">
              <w:rPr>
                <w:rFonts w:ascii="Arial" w:eastAsia="Times New Roman" w:hAnsi="Arial" w:cs="Arial"/>
                <w:sz w:val="24"/>
                <w:szCs w:val="24"/>
                <w:lang w:eastAsia="ru-RU"/>
              </w:rPr>
              <w:t xml:space="preserve"> </w:t>
            </w:r>
          </w:p>
        </w:tc>
      </w:tr>
    </w:tbl>
    <w:p w:rsidR="00DA0C67" w:rsidRPr="00DA0C67" w:rsidRDefault="00DA0C67" w:rsidP="00DA0C67">
      <w:pPr>
        <w:spacing w:after="0" w:line="240" w:lineRule="auto"/>
        <w:rPr>
          <w:rFonts w:ascii="Arial" w:eastAsia="Times New Roman" w:hAnsi="Arial" w:cs="Arial"/>
          <w:sz w:val="24"/>
          <w:szCs w:val="24"/>
          <w:lang w:eastAsia="ru-RU"/>
        </w:rPr>
      </w:pPr>
    </w:p>
    <w:p w:rsidR="00DA0C67" w:rsidRPr="00DA0C67" w:rsidRDefault="00DA0C67" w:rsidP="00DA0C67">
      <w:pPr>
        <w:spacing w:before="150" w:after="15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t>Додаток 1</w:t>
      </w:r>
      <w:r w:rsidRPr="00DA0C67">
        <w:rPr>
          <w:rFonts w:ascii="Arial" w:eastAsia="Times New Roman" w:hAnsi="Arial" w:cs="Arial"/>
          <w:sz w:val="24"/>
          <w:szCs w:val="24"/>
          <w:lang w:eastAsia="ru-RU"/>
        </w:rPr>
        <w:br/>
      </w:r>
      <w:proofErr w:type="gramStart"/>
      <w:r w:rsidRPr="00DA0C67">
        <w:rPr>
          <w:rFonts w:ascii="Arial" w:eastAsia="Times New Roman" w:hAnsi="Arial" w:cs="Arial"/>
          <w:sz w:val="24"/>
          <w:szCs w:val="24"/>
          <w:lang w:eastAsia="ru-RU"/>
        </w:rPr>
        <w:t>до</w:t>
      </w:r>
      <w:proofErr w:type="gramEnd"/>
      <w:r w:rsidRPr="00DA0C67">
        <w:rPr>
          <w:rFonts w:ascii="Arial" w:eastAsia="Times New Roman" w:hAnsi="Arial" w:cs="Arial"/>
          <w:sz w:val="24"/>
          <w:szCs w:val="24"/>
          <w:lang w:eastAsia="ru-RU"/>
        </w:rPr>
        <w:t xml:space="preserve"> пункту 6.14 Положення про організацію навчально-виробничого процесу у професійно-технічних навчальних закладах </w:t>
      </w:r>
    </w:p>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p w:rsidR="00DA0C67" w:rsidRPr="00DA0C67" w:rsidRDefault="00DA0C67" w:rsidP="00DA0C67">
      <w:pPr>
        <w:spacing w:before="150" w:after="15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t>ЗАТВЕРДЖУЮ</w:t>
      </w:r>
      <w:r w:rsidRPr="00DA0C67">
        <w:rPr>
          <w:rFonts w:ascii="Arial" w:eastAsia="Times New Roman" w:hAnsi="Arial" w:cs="Arial"/>
          <w:sz w:val="24"/>
          <w:szCs w:val="24"/>
          <w:lang w:eastAsia="ru-RU"/>
        </w:rPr>
        <w:br/>
        <w:t>Керівник _____________________</w:t>
      </w:r>
      <w:r w:rsidRPr="00DA0C67">
        <w:rPr>
          <w:rFonts w:ascii="Arial" w:eastAsia="Times New Roman" w:hAnsi="Arial" w:cs="Arial"/>
          <w:sz w:val="24"/>
          <w:szCs w:val="24"/>
          <w:lang w:eastAsia="ru-RU"/>
        </w:rPr>
        <w:br/>
        <w:t>_____________________________</w:t>
      </w:r>
      <w:r w:rsidRPr="00DA0C67">
        <w:rPr>
          <w:rFonts w:ascii="Arial" w:eastAsia="Times New Roman" w:hAnsi="Arial" w:cs="Arial"/>
          <w:sz w:val="24"/>
          <w:szCs w:val="24"/>
          <w:lang w:eastAsia="ru-RU"/>
        </w:rPr>
        <w:br/>
        <w:t>(назва ПТНЗ)</w:t>
      </w:r>
      <w:r w:rsidRPr="00DA0C67">
        <w:rPr>
          <w:rFonts w:ascii="Arial" w:eastAsia="Times New Roman" w:hAnsi="Arial" w:cs="Arial"/>
          <w:sz w:val="24"/>
          <w:szCs w:val="24"/>
          <w:lang w:eastAsia="ru-RU"/>
        </w:rPr>
        <w:br/>
        <w:t>_________ __________________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ідпис) (прізвище, ініціали)</w:t>
      </w:r>
      <w:r w:rsidRPr="00DA0C67">
        <w:rPr>
          <w:rFonts w:ascii="Arial" w:eastAsia="Times New Roman" w:hAnsi="Arial" w:cs="Arial"/>
          <w:sz w:val="24"/>
          <w:szCs w:val="24"/>
          <w:lang w:eastAsia="ru-RU"/>
        </w:rPr>
        <w:br/>
        <w:t xml:space="preserve">"___" ____________ 200_ р. </w:t>
      </w:r>
    </w:p>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ПРОТОКОЛ</w:t>
      </w:r>
    </w:p>
    <w:tbl>
      <w:tblPr>
        <w:tblW w:w="10500" w:type="dxa"/>
        <w:jc w:val="center"/>
        <w:tblCellSpacing w:w="22" w:type="dxa"/>
        <w:tblCellMar>
          <w:top w:w="15" w:type="dxa"/>
          <w:left w:w="15" w:type="dxa"/>
          <w:bottom w:w="15" w:type="dxa"/>
          <w:right w:w="15" w:type="dxa"/>
        </w:tblCellMar>
        <w:tblLook w:val="04A0"/>
      </w:tblPr>
      <w:tblGrid>
        <w:gridCol w:w="11197"/>
      </w:tblGrid>
      <w:tr w:rsidR="00DA0C67" w:rsidRPr="00DA0C67">
        <w:trPr>
          <w:tblCellSpacing w:w="22" w:type="dxa"/>
          <w:jc w:val="center"/>
        </w:trPr>
        <w:tc>
          <w:tcPr>
            <w:tcW w:w="0" w:type="auto"/>
            <w:hideMark/>
          </w:tcPr>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проведення атестації (заліку) з _________________________________________________________</w:t>
            </w:r>
            <w:r w:rsidRPr="00DA0C67">
              <w:rPr>
                <w:rFonts w:ascii="Arial" w:eastAsia="Times New Roman" w:hAnsi="Arial" w:cs="Arial"/>
                <w:sz w:val="24"/>
                <w:szCs w:val="24"/>
                <w:lang w:eastAsia="ru-RU"/>
              </w:rPr>
              <w:br/>
              <w:t>___________________________________________________________________________________</w:t>
            </w:r>
            <w:r w:rsidRPr="00DA0C67">
              <w:rPr>
                <w:rFonts w:ascii="Arial" w:eastAsia="Times New Roman" w:hAnsi="Arial" w:cs="Arial"/>
                <w:sz w:val="24"/>
                <w:szCs w:val="24"/>
                <w:lang w:eastAsia="ru-RU"/>
              </w:rPr>
              <w:br/>
              <w:t>(назва навчального предмета)</w:t>
            </w:r>
            <w:r w:rsidRPr="00DA0C67">
              <w:rPr>
                <w:rFonts w:ascii="Arial" w:eastAsia="Times New Roman" w:hAnsi="Arial" w:cs="Arial"/>
                <w:sz w:val="24"/>
                <w:szCs w:val="24"/>
                <w:lang w:eastAsia="ru-RU"/>
              </w:rPr>
              <w:br/>
              <w:t>Дата проведення _________________________________________</w:t>
            </w:r>
            <w:r w:rsidRPr="00DA0C67">
              <w:rPr>
                <w:rFonts w:ascii="Arial" w:eastAsia="Times New Roman" w:hAnsi="Arial" w:cs="Arial"/>
                <w:sz w:val="24"/>
                <w:szCs w:val="24"/>
                <w:lang w:eastAsia="ru-RU"/>
              </w:rPr>
              <w:br/>
              <w:t xml:space="preserve">Навчальна група N _________________ Курс навчання ________________________ </w:t>
            </w:r>
          </w:p>
        </w:tc>
      </w:tr>
    </w:tbl>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tbl>
      <w:tblPr>
        <w:tblW w:w="0" w:type="auto"/>
        <w:tblCellSpacing w:w="2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9"/>
        <w:gridCol w:w="2527"/>
        <w:gridCol w:w="872"/>
        <w:gridCol w:w="1791"/>
        <w:gridCol w:w="1791"/>
        <w:gridCol w:w="1813"/>
      </w:tblGrid>
      <w:tr w:rsidR="00DA0C67" w:rsidRPr="00DA0C67" w:rsidTr="00DA0C67">
        <w:trPr>
          <w:tblCellSpacing w:w="22" w:type="dxa"/>
        </w:trPr>
        <w:tc>
          <w:tcPr>
            <w:tcW w:w="350" w:type="pct"/>
            <w:vMerge w:val="restar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N з/</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 </w:t>
            </w:r>
          </w:p>
        </w:tc>
        <w:tc>
          <w:tcPr>
            <w:tcW w:w="1350" w:type="pct"/>
            <w:vMerge w:val="restar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Пр</w:t>
            </w:r>
            <w:proofErr w:type="gramEnd"/>
            <w:r w:rsidRPr="00DA0C67">
              <w:rPr>
                <w:rFonts w:ascii="Arial" w:eastAsia="Times New Roman" w:hAnsi="Arial" w:cs="Arial"/>
                <w:sz w:val="24"/>
                <w:szCs w:val="24"/>
                <w:lang w:eastAsia="ru-RU"/>
              </w:rPr>
              <w:t xml:space="preserve">ізвище, ініціали </w:t>
            </w:r>
            <w:r w:rsidRPr="00DA0C67">
              <w:rPr>
                <w:rFonts w:ascii="Arial" w:eastAsia="Times New Roman" w:hAnsi="Arial" w:cs="Arial"/>
                <w:sz w:val="24"/>
                <w:szCs w:val="24"/>
                <w:lang w:eastAsia="ru-RU"/>
              </w:rPr>
              <w:lastRenderedPageBreak/>
              <w:t xml:space="preserve">учня, слухача </w:t>
            </w:r>
          </w:p>
        </w:tc>
        <w:tc>
          <w:tcPr>
            <w:tcW w:w="450" w:type="pct"/>
            <w:vMerge w:val="restar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lastRenderedPageBreak/>
              <w:t xml:space="preserve">Номер </w:t>
            </w:r>
            <w:r w:rsidRPr="00DA0C67">
              <w:rPr>
                <w:rFonts w:ascii="Arial" w:eastAsia="Times New Roman" w:hAnsi="Arial" w:cs="Arial"/>
                <w:sz w:val="24"/>
                <w:szCs w:val="24"/>
                <w:lang w:eastAsia="ru-RU"/>
              </w:rPr>
              <w:lastRenderedPageBreak/>
              <w:t>б</w:t>
            </w:r>
            <w:proofErr w:type="gramEnd"/>
            <w:r w:rsidRPr="00DA0C67">
              <w:rPr>
                <w:rFonts w:ascii="Arial" w:eastAsia="Times New Roman" w:hAnsi="Arial" w:cs="Arial"/>
                <w:sz w:val="24"/>
                <w:szCs w:val="24"/>
                <w:lang w:eastAsia="ru-RU"/>
              </w:rPr>
              <w:t xml:space="preserve">ілета </w:t>
            </w:r>
          </w:p>
        </w:tc>
        <w:tc>
          <w:tcPr>
            <w:tcW w:w="2850" w:type="pct"/>
            <w:gridSpan w:val="3"/>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 xml:space="preserve">Оцінка (прописом) </w:t>
            </w:r>
          </w:p>
        </w:tc>
      </w:tr>
      <w:tr w:rsidR="00DA0C67" w:rsidRPr="00DA0C67" w:rsidTr="00DA0C67">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9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семестрова (</w:t>
            </w:r>
            <w:proofErr w:type="gramStart"/>
            <w:r w:rsidRPr="00DA0C67">
              <w:rPr>
                <w:rFonts w:ascii="Arial" w:eastAsia="Times New Roman" w:hAnsi="Arial" w:cs="Arial"/>
                <w:sz w:val="24"/>
                <w:szCs w:val="24"/>
                <w:lang w:eastAsia="ru-RU"/>
              </w:rPr>
              <w:t>р</w:t>
            </w:r>
            <w:proofErr w:type="gramEnd"/>
            <w:r w:rsidRPr="00DA0C67">
              <w:rPr>
                <w:rFonts w:ascii="Arial" w:eastAsia="Times New Roman" w:hAnsi="Arial" w:cs="Arial"/>
                <w:sz w:val="24"/>
                <w:szCs w:val="24"/>
                <w:lang w:eastAsia="ru-RU"/>
              </w:rPr>
              <w:t xml:space="preserve">ічна) </w:t>
            </w:r>
          </w:p>
        </w:tc>
        <w:tc>
          <w:tcPr>
            <w:tcW w:w="9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атестаційна </w:t>
            </w:r>
          </w:p>
        </w:tc>
        <w:tc>
          <w:tcPr>
            <w:tcW w:w="9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ідсумкова </w:t>
            </w:r>
          </w:p>
        </w:tc>
      </w:tr>
      <w:tr w:rsidR="00DA0C67" w:rsidRPr="00DA0C67" w:rsidTr="00DA0C67">
        <w:trPr>
          <w:tblCellSpacing w:w="22" w:type="dxa"/>
        </w:trPr>
        <w:tc>
          <w:tcPr>
            <w:tcW w:w="3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 xml:space="preserve">1 </w:t>
            </w:r>
          </w:p>
        </w:tc>
        <w:tc>
          <w:tcPr>
            <w:tcW w:w="13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2 </w:t>
            </w:r>
          </w:p>
        </w:tc>
        <w:tc>
          <w:tcPr>
            <w:tcW w:w="4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3 </w:t>
            </w:r>
          </w:p>
        </w:tc>
        <w:tc>
          <w:tcPr>
            <w:tcW w:w="9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4 </w:t>
            </w:r>
          </w:p>
        </w:tc>
        <w:tc>
          <w:tcPr>
            <w:tcW w:w="9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5 </w:t>
            </w:r>
          </w:p>
        </w:tc>
        <w:tc>
          <w:tcPr>
            <w:tcW w:w="950" w:type="pct"/>
            <w:tcBorders>
              <w:top w:val="outset" w:sz="6" w:space="0" w:color="auto"/>
              <w:left w:val="outset" w:sz="6" w:space="0" w:color="auto"/>
              <w:bottom w:val="outset" w:sz="6" w:space="0" w:color="auto"/>
              <w:right w:val="outset" w:sz="6" w:space="0" w:color="auto"/>
            </w:tcBorders>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6 </w:t>
            </w:r>
          </w:p>
        </w:tc>
      </w:tr>
    </w:tbl>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tbl>
      <w:tblPr>
        <w:tblW w:w="10500" w:type="dxa"/>
        <w:jc w:val="center"/>
        <w:tblCellSpacing w:w="22" w:type="dxa"/>
        <w:tblCellMar>
          <w:top w:w="15" w:type="dxa"/>
          <w:left w:w="15" w:type="dxa"/>
          <w:bottom w:w="15" w:type="dxa"/>
          <w:right w:w="15" w:type="dxa"/>
        </w:tblCellMar>
        <w:tblLook w:val="04A0"/>
      </w:tblPr>
      <w:tblGrid>
        <w:gridCol w:w="3329"/>
        <w:gridCol w:w="2344"/>
        <w:gridCol w:w="1056"/>
        <w:gridCol w:w="1465"/>
        <w:gridCol w:w="2306"/>
      </w:tblGrid>
      <w:tr w:rsidR="00DA0C67" w:rsidRPr="00DA0C67">
        <w:trPr>
          <w:tblCellSpacing w:w="22" w:type="dxa"/>
          <w:jc w:val="center"/>
        </w:trPr>
        <w:tc>
          <w:tcPr>
            <w:tcW w:w="1600" w:type="pct"/>
            <w:hideMark/>
          </w:tcPr>
          <w:p w:rsidR="00DA0C67" w:rsidRPr="00DA0C67" w:rsidRDefault="00DA0C67" w:rsidP="00DA0C67">
            <w:pPr>
              <w:spacing w:before="150" w:after="15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t>Голова атестаційної комі</w:t>
            </w:r>
            <w:proofErr w:type="gramStart"/>
            <w:r w:rsidRPr="00DA0C67">
              <w:rPr>
                <w:rFonts w:ascii="Arial" w:eastAsia="Times New Roman" w:hAnsi="Arial" w:cs="Arial"/>
                <w:sz w:val="24"/>
                <w:szCs w:val="24"/>
                <w:lang w:eastAsia="ru-RU"/>
              </w:rPr>
              <w:t>с</w:t>
            </w:r>
            <w:proofErr w:type="gramEnd"/>
            <w:r w:rsidRPr="00DA0C67">
              <w:rPr>
                <w:rFonts w:ascii="Arial" w:eastAsia="Times New Roman" w:hAnsi="Arial" w:cs="Arial"/>
                <w:sz w:val="24"/>
                <w:szCs w:val="24"/>
                <w:lang w:eastAsia="ru-RU"/>
              </w:rPr>
              <w:t xml:space="preserve">ії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_________________</w:t>
            </w:r>
            <w:r w:rsidRPr="00DA0C67">
              <w:rPr>
                <w:rFonts w:ascii="Arial" w:eastAsia="Times New Roman" w:hAnsi="Arial" w:cs="Arial"/>
                <w:sz w:val="24"/>
                <w:szCs w:val="24"/>
                <w:lang w:eastAsia="ru-RU"/>
              </w:rPr>
              <w:br/>
              <w:t xml:space="preserve">(посада) </w:t>
            </w:r>
          </w:p>
        </w:tc>
        <w:tc>
          <w:tcPr>
            <w:tcW w:w="5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7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ідпис)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пр</w:t>
            </w:r>
            <w:proofErr w:type="gramEnd"/>
            <w:r w:rsidRPr="00DA0C67">
              <w:rPr>
                <w:rFonts w:ascii="Arial" w:eastAsia="Times New Roman" w:hAnsi="Arial" w:cs="Arial"/>
                <w:sz w:val="24"/>
                <w:szCs w:val="24"/>
                <w:lang w:eastAsia="ru-RU"/>
              </w:rPr>
              <w:t xml:space="preserve">ізвище, ініціали) </w:t>
            </w:r>
          </w:p>
        </w:tc>
      </w:tr>
      <w:tr w:rsidR="00DA0C67" w:rsidRPr="00DA0C67">
        <w:trPr>
          <w:tblCellSpacing w:w="22" w:type="dxa"/>
          <w:jc w:val="center"/>
        </w:trPr>
        <w:tc>
          <w:tcPr>
            <w:tcW w:w="1600" w:type="pct"/>
            <w:hideMark/>
          </w:tcPr>
          <w:p w:rsidR="00DA0C67" w:rsidRPr="00DA0C67" w:rsidRDefault="00DA0C67" w:rsidP="00DA0C67">
            <w:pPr>
              <w:spacing w:before="150" w:after="15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t>Члени атестаційної комі</w:t>
            </w:r>
            <w:proofErr w:type="gramStart"/>
            <w:r w:rsidRPr="00DA0C67">
              <w:rPr>
                <w:rFonts w:ascii="Arial" w:eastAsia="Times New Roman" w:hAnsi="Arial" w:cs="Arial"/>
                <w:sz w:val="24"/>
                <w:szCs w:val="24"/>
                <w:lang w:eastAsia="ru-RU"/>
              </w:rPr>
              <w:t>с</w:t>
            </w:r>
            <w:proofErr w:type="gramEnd"/>
            <w:r w:rsidRPr="00DA0C67">
              <w:rPr>
                <w:rFonts w:ascii="Arial" w:eastAsia="Times New Roman" w:hAnsi="Arial" w:cs="Arial"/>
                <w:sz w:val="24"/>
                <w:szCs w:val="24"/>
                <w:lang w:eastAsia="ru-RU"/>
              </w:rPr>
              <w:t xml:space="preserve">ії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_________________ </w:t>
            </w:r>
          </w:p>
        </w:tc>
        <w:tc>
          <w:tcPr>
            <w:tcW w:w="5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7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 </w:t>
            </w:r>
          </w:p>
        </w:tc>
      </w:tr>
      <w:tr w:rsidR="00DA0C67" w:rsidRPr="00DA0C67">
        <w:trPr>
          <w:tblCellSpacing w:w="22" w:type="dxa"/>
          <w:jc w:val="center"/>
        </w:trPr>
        <w:tc>
          <w:tcPr>
            <w:tcW w:w="16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_________________ </w:t>
            </w:r>
          </w:p>
        </w:tc>
        <w:tc>
          <w:tcPr>
            <w:tcW w:w="5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7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 </w:t>
            </w:r>
          </w:p>
        </w:tc>
      </w:tr>
      <w:tr w:rsidR="00DA0C67" w:rsidRPr="00DA0C67">
        <w:trPr>
          <w:tblCellSpacing w:w="22" w:type="dxa"/>
          <w:jc w:val="center"/>
        </w:trPr>
        <w:tc>
          <w:tcPr>
            <w:tcW w:w="16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_________________ </w:t>
            </w:r>
          </w:p>
        </w:tc>
        <w:tc>
          <w:tcPr>
            <w:tcW w:w="5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7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 </w:t>
            </w:r>
          </w:p>
        </w:tc>
      </w:tr>
      <w:tr w:rsidR="00DA0C67" w:rsidRPr="00DA0C67">
        <w:trPr>
          <w:tblCellSpacing w:w="22" w:type="dxa"/>
          <w:jc w:val="center"/>
        </w:trPr>
        <w:tc>
          <w:tcPr>
            <w:tcW w:w="16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_________________ </w:t>
            </w:r>
          </w:p>
        </w:tc>
        <w:tc>
          <w:tcPr>
            <w:tcW w:w="5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7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 </w:t>
            </w:r>
          </w:p>
        </w:tc>
      </w:tr>
      <w:tr w:rsidR="00DA0C67" w:rsidRPr="00DA0C67">
        <w:trPr>
          <w:tblCellSpacing w:w="22" w:type="dxa"/>
          <w:jc w:val="center"/>
        </w:trPr>
        <w:tc>
          <w:tcPr>
            <w:tcW w:w="16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_________________ </w:t>
            </w:r>
          </w:p>
        </w:tc>
        <w:tc>
          <w:tcPr>
            <w:tcW w:w="5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7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 </w:t>
            </w:r>
          </w:p>
        </w:tc>
      </w:tr>
      <w:tr w:rsidR="00DA0C67" w:rsidRPr="00DA0C67">
        <w:trPr>
          <w:tblCellSpacing w:w="22" w:type="dxa"/>
          <w:jc w:val="center"/>
        </w:trPr>
        <w:tc>
          <w:tcPr>
            <w:tcW w:w="16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_________________ </w:t>
            </w:r>
          </w:p>
        </w:tc>
        <w:tc>
          <w:tcPr>
            <w:tcW w:w="5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7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_______________ </w:t>
            </w:r>
          </w:p>
        </w:tc>
      </w:tr>
      <w:tr w:rsidR="00DA0C67" w:rsidRPr="00DA0C67">
        <w:trPr>
          <w:tblCellSpacing w:w="22" w:type="dxa"/>
          <w:jc w:val="center"/>
        </w:trPr>
        <w:tc>
          <w:tcPr>
            <w:tcW w:w="16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_________________</w:t>
            </w:r>
            <w:r w:rsidRPr="00DA0C67">
              <w:rPr>
                <w:rFonts w:ascii="Arial" w:eastAsia="Times New Roman" w:hAnsi="Arial" w:cs="Arial"/>
                <w:sz w:val="24"/>
                <w:szCs w:val="24"/>
                <w:lang w:eastAsia="ru-RU"/>
              </w:rPr>
              <w:br/>
              <w:t xml:space="preserve">(посади) </w:t>
            </w:r>
          </w:p>
        </w:tc>
        <w:tc>
          <w:tcPr>
            <w:tcW w:w="500" w:type="pct"/>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7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ідписи) </w:t>
            </w:r>
          </w:p>
        </w:tc>
        <w:tc>
          <w:tcPr>
            <w:tcW w:w="11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пр</w:t>
            </w:r>
            <w:proofErr w:type="gramEnd"/>
            <w:r w:rsidRPr="00DA0C67">
              <w:rPr>
                <w:rFonts w:ascii="Arial" w:eastAsia="Times New Roman" w:hAnsi="Arial" w:cs="Arial"/>
                <w:sz w:val="24"/>
                <w:szCs w:val="24"/>
                <w:lang w:eastAsia="ru-RU"/>
              </w:rPr>
              <w:t xml:space="preserve">ізвища, ініціали) </w:t>
            </w:r>
          </w:p>
        </w:tc>
      </w:tr>
    </w:tbl>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tbl>
      <w:tblPr>
        <w:tblW w:w="5000" w:type="pct"/>
        <w:tblCellSpacing w:w="22" w:type="dxa"/>
        <w:tblCellMar>
          <w:top w:w="15" w:type="dxa"/>
          <w:left w:w="15" w:type="dxa"/>
          <w:bottom w:w="15" w:type="dxa"/>
          <w:right w:w="15" w:type="dxa"/>
        </w:tblCellMar>
        <w:tblLook w:val="04A0"/>
      </w:tblPr>
      <w:tblGrid>
        <w:gridCol w:w="4736"/>
        <w:gridCol w:w="4737"/>
      </w:tblGrid>
      <w:tr w:rsidR="00DA0C67" w:rsidRPr="00DA0C67">
        <w:trPr>
          <w:tblCellSpacing w:w="22" w:type="dxa"/>
        </w:trPr>
        <w:tc>
          <w:tcPr>
            <w:tcW w:w="25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b/>
                <w:bCs/>
                <w:sz w:val="24"/>
                <w:szCs w:val="24"/>
                <w:lang w:eastAsia="ru-RU"/>
              </w:rPr>
              <w:t>Директор департаменту</w:t>
            </w:r>
            <w:r w:rsidRPr="00DA0C67">
              <w:rPr>
                <w:rFonts w:ascii="Arial" w:eastAsia="Times New Roman" w:hAnsi="Arial" w:cs="Arial"/>
                <w:b/>
                <w:bCs/>
                <w:sz w:val="24"/>
                <w:szCs w:val="24"/>
                <w:lang w:eastAsia="ru-RU"/>
              </w:rPr>
              <w:br/>
              <w:t>професійно-технічної освіти</w:t>
            </w:r>
            <w:r w:rsidRPr="00DA0C67">
              <w:rPr>
                <w:rFonts w:ascii="Arial" w:eastAsia="Times New Roman" w:hAnsi="Arial" w:cs="Arial"/>
                <w:sz w:val="24"/>
                <w:szCs w:val="24"/>
                <w:lang w:eastAsia="ru-RU"/>
              </w:rPr>
              <w:t xml:space="preserve"> </w:t>
            </w:r>
          </w:p>
        </w:tc>
        <w:tc>
          <w:tcPr>
            <w:tcW w:w="25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b/>
                <w:bCs/>
                <w:sz w:val="24"/>
                <w:szCs w:val="24"/>
                <w:lang w:eastAsia="ru-RU"/>
              </w:rPr>
              <w:br/>
              <w:t>Т. М. Десятов</w:t>
            </w:r>
            <w:r w:rsidRPr="00DA0C67">
              <w:rPr>
                <w:rFonts w:ascii="Arial" w:eastAsia="Times New Roman" w:hAnsi="Arial" w:cs="Arial"/>
                <w:sz w:val="24"/>
                <w:szCs w:val="24"/>
                <w:lang w:eastAsia="ru-RU"/>
              </w:rPr>
              <w:t xml:space="preserve"> </w:t>
            </w:r>
          </w:p>
        </w:tc>
      </w:tr>
    </w:tbl>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p w:rsidR="00DA0C67" w:rsidRPr="00DA0C67" w:rsidRDefault="00DA0C67" w:rsidP="00DA0C67">
      <w:pPr>
        <w:spacing w:before="150" w:after="15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t>Додаток 2</w:t>
      </w:r>
      <w:r w:rsidRPr="00DA0C67">
        <w:rPr>
          <w:rFonts w:ascii="Arial" w:eastAsia="Times New Roman" w:hAnsi="Arial" w:cs="Arial"/>
          <w:sz w:val="24"/>
          <w:szCs w:val="24"/>
          <w:lang w:eastAsia="ru-RU"/>
        </w:rPr>
        <w:br/>
      </w:r>
      <w:proofErr w:type="gramStart"/>
      <w:r w:rsidRPr="00DA0C67">
        <w:rPr>
          <w:rFonts w:ascii="Arial" w:eastAsia="Times New Roman" w:hAnsi="Arial" w:cs="Arial"/>
          <w:sz w:val="24"/>
          <w:szCs w:val="24"/>
          <w:lang w:eastAsia="ru-RU"/>
        </w:rPr>
        <w:t>до</w:t>
      </w:r>
      <w:proofErr w:type="gramEnd"/>
      <w:r w:rsidRPr="00DA0C67">
        <w:rPr>
          <w:rFonts w:ascii="Arial" w:eastAsia="Times New Roman" w:hAnsi="Arial" w:cs="Arial"/>
          <w:sz w:val="24"/>
          <w:szCs w:val="24"/>
          <w:lang w:eastAsia="ru-RU"/>
        </w:rPr>
        <w:t xml:space="preserve"> пункту 9.7 Положення про організацію навчально-виробничого процесу у професійно-технічних навчальних закладах </w:t>
      </w:r>
    </w:p>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p w:rsidR="00DA0C67" w:rsidRPr="00DA0C67" w:rsidRDefault="00DA0C67" w:rsidP="00DA0C67">
      <w:pPr>
        <w:spacing w:before="100" w:beforeAutospacing="1" w:after="100" w:afterAutospacing="1" w:line="240" w:lineRule="auto"/>
        <w:jc w:val="center"/>
        <w:outlineLvl w:val="2"/>
        <w:rPr>
          <w:rFonts w:ascii="Arial" w:eastAsia="Times New Roman" w:hAnsi="Arial" w:cs="Arial"/>
          <w:b/>
          <w:bCs/>
          <w:sz w:val="27"/>
          <w:szCs w:val="27"/>
          <w:lang w:eastAsia="ru-RU"/>
        </w:rPr>
      </w:pPr>
      <w:r w:rsidRPr="00DA0C67">
        <w:rPr>
          <w:rFonts w:ascii="Arial" w:eastAsia="Times New Roman" w:hAnsi="Arial" w:cs="Arial"/>
          <w:b/>
          <w:bCs/>
          <w:sz w:val="27"/>
          <w:szCs w:val="27"/>
          <w:lang w:eastAsia="ru-RU"/>
        </w:rPr>
        <w:t>ДОВІДКА</w:t>
      </w:r>
    </w:p>
    <w:tbl>
      <w:tblPr>
        <w:tblW w:w="10500" w:type="dxa"/>
        <w:jc w:val="center"/>
        <w:tblCellSpacing w:w="22" w:type="dxa"/>
        <w:tblCellMar>
          <w:top w:w="15" w:type="dxa"/>
          <w:left w:w="15" w:type="dxa"/>
          <w:bottom w:w="15" w:type="dxa"/>
          <w:right w:w="15" w:type="dxa"/>
        </w:tblCellMar>
        <w:tblLook w:val="04A0"/>
      </w:tblPr>
      <w:tblGrid>
        <w:gridCol w:w="5823"/>
        <w:gridCol w:w="496"/>
        <w:gridCol w:w="5145"/>
      </w:tblGrid>
      <w:tr w:rsidR="00DA0C67" w:rsidRPr="00DA0C67">
        <w:trPr>
          <w:tblCellSpacing w:w="22" w:type="dxa"/>
          <w:jc w:val="center"/>
        </w:trPr>
        <w:tc>
          <w:tcPr>
            <w:tcW w:w="0" w:type="auto"/>
            <w:gridSpan w:val="3"/>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_______________________________________________________________________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пр</w:t>
            </w:r>
            <w:proofErr w:type="gramEnd"/>
            <w:r w:rsidRPr="00DA0C67">
              <w:rPr>
                <w:rFonts w:ascii="Arial" w:eastAsia="Times New Roman" w:hAnsi="Arial" w:cs="Arial"/>
                <w:sz w:val="24"/>
                <w:szCs w:val="24"/>
                <w:lang w:eastAsia="ru-RU"/>
              </w:rPr>
              <w:t>ізвище, ім'я та по батькові)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навча____ з "___" ____________ 20__ р. до "___" ____________ 20__ р.</w:t>
            </w:r>
            <w:r w:rsidRPr="00DA0C67">
              <w:rPr>
                <w:rFonts w:ascii="Arial" w:eastAsia="Times New Roman" w:hAnsi="Arial" w:cs="Arial"/>
                <w:sz w:val="24"/>
                <w:szCs w:val="24"/>
                <w:lang w:eastAsia="ru-RU"/>
              </w:rPr>
              <w:br/>
              <w:t>у ___________________________________________________________________________________</w:t>
            </w:r>
            <w:r w:rsidRPr="00DA0C67">
              <w:rPr>
                <w:rFonts w:ascii="Arial" w:eastAsia="Times New Roman" w:hAnsi="Arial" w:cs="Arial"/>
                <w:sz w:val="24"/>
                <w:szCs w:val="24"/>
                <w:lang w:eastAsia="ru-RU"/>
              </w:rPr>
              <w:br/>
              <w:t>(назва професійно-технічного навчального закладу)</w:t>
            </w:r>
            <w:r w:rsidRPr="00DA0C67">
              <w:rPr>
                <w:rFonts w:ascii="Arial" w:eastAsia="Times New Roman" w:hAnsi="Arial" w:cs="Arial"/>
                <w:sz w:val="24"/>
                <w:szCs w:val="24"/>
                <w:lang w:eastAsia="ru-RU"/>
              </w:rPr>
              <w:br/>
            </w:r>
            <w:r w:rsidRPr="00DA0C67">
              <w:rPr>
                <w:rFonts w:ascii="Arial" w:eastAsia="Times New Roman" w:hAnsi="Arial" w:cs="Arial"/>
                <w:sz w:val="24"/>
                <w:szCs w:val="24"/>
                <w:lang w:eastAsia="ru-RU"/>
              </w:rPr>
              <w:lastRenderedPageBreak/>
              <w:t>_____________________________________________________________________________________</w:t>
            </w:r>
            <w:r w:rsidRPr="00DA0C67">
              <w:rPr>
                <w:rFonts w:ascii="Arial" w:eastAsia="Times New Roman" w:hAnsi="Arial" w:cs="Arial"/>
                <w:sz w:val="24"/>
                <w:szCs w:val="24"/>
                <w:lang w:eastAsia="ru-RU"/>
              </w:rPr>
              <w:br/>
              <w:t>за професією __________________________________________________________________________</w:t>
            </w:r>
            <w:r w:rsidRPr="00DA0C67">
              <w:rPr>
                <w:rFonts w:ascii="Arial" w:eastAsia="Times New Roman" w:hAnsi="Arial" w:cs="Arial"/>
                <w:sz w:val="24"/>
                <w:szCs w:val="24"/>
                <w:lang w:eastAsia="ru-RU"/>
              </w:rPr>
              <w:br/>
              <w:t>_____________________________________________________________________________________</w:t>
            </w:r>
            <w:r w:rsidRPr="00DA0C67">
              <w:rPr>
                <w:rFonts w:ascii="Arial" w:eastAsia="Times New Roman" w:hAnsi="Arial" w:cs="Arial"/>
                <w:sz w:val="24"/>
                <w:szCs w:val="24"/>
                <w:lang w:eastAsia="ru-RU"/>
              </w:rPr>
              <w:br/>
              <w:t>_____________________________________________________________________________________</w:t>
            </w:r>
            <w:r w:rsidRPr="00DA0C67">
              <w:rPr>
                <w:rFonts w:ascii="Arial" w:eastAsia="Times New Roman" w:hAnsi="Arial" w:cs="Arial"/>
                <w:sz w:val="24"/>
                <w:szCs w:val="24"/>
                <w:lang w:eastAsia="ru-RU"/>
              </w:rPr>
              <w:br/>
              <w:t xml:space="preserve">і одержа__ такі оцінки з навчальних предметів із загальнотехнічної, професійно-теоретичної та професійно-практичної </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ідготовки: </w:t>
            </w:r>
          </w:p>
        </w:tc>
      </w:tr>
      <w:tr w:rsidR="00DA0C67" w:rsidRPr="00DA0C67">
        <w:trPr>
          <w:tblCellSpacing w:w="22" w:type="dxa"/>
          <w:jc w:val="center"/>
        </w:trPr>
        <w:tc>
          <w:tcPr>
            <w:tcW w:w="255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t xml:space="preserve">назва предмета </w:t>
            </w:r>
          </w:p>
        </w:tc>
        <w:tc>
          <w:tcPr>
            <w:tcW w:w="200" w:type="pct"/>
            <w:vMerge w:val="restar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 xml:space="preserve">| </w:t>
            </w:r>
          </w:p>
        </w:tc>
        <w:tc>
          <w:tcPr>
            <w:tcW w:w="225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оцінка </w:t>
            </w:r>
          </w:p>
        </w:tc>
      </w:tr>
      <w:tr w:rsidR="00DA0C67" w:rsidRPr="00DA0C67">
        <w:trPr>
          <w:tblCellSpacing w:w="22" w:type="dxa"/>
          <w:jc w:val="center"/>
        </w:trPr>
        <w:tc>
          <w:tcPr>
            <w:tcW w:w="255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 xml:space="preserve">________________________________________ </w:t>
            </w:r>
          </w:p>
        </w:tc>
        <w:tc>
          <w:tcPr>
            <w:tcW w:w="0" w:type="auto"/>
            <w:vMerge/>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225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 xml:space="preserve">__________________________________ </w:t>
            </w:r>
          </w:p>
        </w:tc>
      </w:tr>
      <w:tr w:rsidR="00DA0C67" w:rsidRPr="00DA0C67">
        <w:trPr>
          <w:tblCellSpacing w:w="22" w:type="dxa"/>
          <w:jc w:val="center"/>
        </w:trPr>
        <w:tc>
          <w:tcPr>
            <w:tcW w:w="0" w:type="auto"/>
            <w:gridSpan w:val="3"/>
            <w:hideMark/>
          </w:tcPr>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Наказом від "___" ____________ 20__ року N___ </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і</w:t>
            </w:r>
            <w:proofErr w:type="gramStart"/>
            <w:r w:rsidRPr="00DA0C67">
              <w:rPr>
                <w:rFonts w:ascii="Arial" w:eastAsia="Times New Roman" w:hAnsi="Arial" w:cs="Arial"/>
                <w:sz w:val="24"/>
                <w:szCs w:val="24"/>
                <w:lang w:eastAsia="ru-RU"/>
              </w:rPr>
              <w:t>н</w:t>
            </w:r>
            <w:proofErr w:type="gramEnd"/>
            <w:r w:rsidRPr="00DA0C67">
              <w:rPr>
                <w:rFonts w:ascii="Arial" w:eastAsia="Times New Roman" w:hAnsi="Arial" w:cs="Arial"/>
                <w:sz w:val="24"/>
                <w:szCs w:val="24"/>
                <w:lang w:eastAsia="ru-RU"/>
              </w:rPr>
              <w:t xml:space="preserve"> (вона) відрахова ___</w:t>
            </w:r>
            <w:r w:rsidRPr="00DA0C67">
              <w:rPr>
                <w:rFonts w:ascii="Arial" w:eastAsia="Times New Roman" w:hAnsi="Arial" w:cs="Arial"/>
                <w:sz w:val="24"/>
                <w:szCs w:val="24"/>
                <w:lang w:eastAsia="ru-RU"/>
              </w:rPr>
              <w:br/>
              <w:t>з ___________________________________________________________________________________</w:t>
            </w:r>
            <w:r w:rsidRPr="00DA0C67">
              <w:rPr>
                <w:rFonts w:ascii="Arial" w:eastAsia="Times New Roman" w:hAnsi="Arial" w:cs="Arial"/>
                <w:sz w:val="24"/>
                <w:szCs w:val="24"/>
                <w:lang w:eastAsia="ru-RU"/>
              </w:rPr>
              <w:br/>
              <w:t>(курс, назва професійно-технічного навчального закладу)</w:t>
            </w:r>
            <w:r w:rsidRPr="00DA0C67">
              <w:rPr>
                <w:rFonts w:ascii="Arial" w:eastAsia="Times New Roman" w:hAnsi="Arial" w:cs="Arial"/>
                <w:sz w:val="24"/>
                <w:szCs w:val="24"/>
                <w:lang w:eastAsia="ru-RU"/>
              </w:rPr>
              <w:br/>
              <w:t>____________________________________________________________________________________</w:t>
            </w:r>
            <w:r w:rsidRPr="00DA0C67">
              <w:rPr>
                <w:rFonts w:ascii="Arial" w:eastAsia="Times New Roman" w:hAnsi="Arial" w:cs="Arial"/>
                <w:sz w:val="24"/>
                <w:szCs w:val="24"/>
                <w:lang w:eastAsia="ru-RU"/>
              </w:rPr>
              <w:br/>
              <w:t>за __________________________________________________________________________________</w:t>
            </w:r>
            <w:r w:rsidRPr="00DA0C67">
              <w:rPr>
                <w:rFonts w:ascii="Arial" w:eastAsia="Times New Roman" w:hAnsi="Arial" w:cs="Arial"/>
                <w:sz w:val="24"/>
                <w:szCs w:val="24"/>
                <w:lang w:eastAsia="ru-RU"/>
              </w:rPr>
              <w:br/>
              <w:t xml:space="preserve">(вказати причину) </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Керівник ____________ ________________________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 xml:space="preserve">ідпис) (прізвище, ініціали) </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М. П.</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"___" ____________ 20__ р.</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Реєстраційний номер __________________ </w:t>
            </w:r>
          </w:p>
        </w:tc>
      </w:tr>
    </w:tbl>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tbl>
      <w:tblPr>
        <w:tblW w:w="5000" w:type="pct"/>
        <w:tblCellSpacing w:w="22" w:type="dxa"/>
        <w:tblCellMar>
          <w:top w:w="15" w:type="dxa"/>
          <w:left w:w="15" w:type="dxa"/>
          <w:bottom w:w="15" w:type="dxa"/>
          <w:right w:w="15" w:type="dxa"/>
        </w:tblCellMar>
        <w:tblLook w:val="04A0"/>
      </w:tblPr>
      <w:tblGrid>
        <w:gridCol w:w="4736"/>
        <w:gridCol w:w="4737"/>
      </w:tblGrid>
      <w:tr w:rsidR="00DA0C67" w:rsidRPr="00DA0C67">
        <w:trPr>
          <w:tblCellSpacing w:w="22" w:type="dxa"/>
        </w:trPr>
        <w:tc>
          <w:tcPr>
            <w:tcW w:w="25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b/>
                <w:bCs/>
                <w:sz w:val="24"/>
                <w:szCs w:val="24"/>
                <w:lang w:eastAsia="ru-RU"/>
              </w:rPr>
              <w:t>Директор департаменту</w:t>
            </w:r>
            <w:r w:rsidRPr="00DA0C67">
              <w:rPr>
                <w:rFonts w:ascii="Arial" w:eastAsia="Times New Roman" w:hAnsi="Arial" w:cs="Arial"/>
                <w:b/>
                <w:bCs/>
                <w:sz w:val="24"/>
                <w:szCs w:val="24"/>
                <w:lang w:eastAsia="ru-RU"/>
              </w:rPr>
              <w:br/>
              <w:t>професійно-технічної освіти</w:t>
            </w:r>
            <w:r w:rsidRPr="00DA0C67">
              <w:rPr>
                <w:rFonts w:ascii="Arial" w:eastAsia="Times New Roman" w:hAnsi="Arial" w:cs="Arial"/>
                <w:sz w:val="24"/>
                <w:szCs w:val="24"/>
                <w:lang w:eastAsia="ru-RU"/>
              </w:rPr>
              <w:t xml:space="preserve"> </w:t>
            </w:r>
          </w:p>
        </w:tc>
        <w:tc>
          <w:tcPr>
            <w:tcW w:w="25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b/>
                <w:bCs/>
                <w:sz w:val="24"/>
                <w:szCs w:val="24"/>
                <w:lang w:eastAsia="ru-RU"/>
              </w:rPr>
              <w:br/>
              <w:t>Т. М. Десятов</w:t>
            </w:r>
            <w:r w:rsidRPr="00DA0C67">
              <w:rPr>
                <w:rFonts w:ascii="Arial" w:eastAsia="Times New Roman" w:hAnsi="Arial" w:cs="Arial"/>
                <w:sz w:val="24"/>
                <w:szCs w:val="24"/>
                <w:lang w:eastAsia="ru-RU"/>
              </w:rPr>
              <w:t xml:space="preserve"> </w:t>
            </w:r>
          </w:p>
        </w:tc>
      </w:tr>
    </w:tbl>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br w:type="textWrapping" w:clear="all"/>
      </w:r>
    </w:p>
    <w:p w:rsidR="00DA0C67" w:rsidRPr="00DA0C67" w:rsidRDefault="00DA0C67" w:rsidP="00DA0C67">
      <w:pPr>
        <w:spacing w:before="150" w:after="15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t>Додаток 3</w:t>
      </w:r>
      <w:r w:rsidRPr="00DA0C67">
        <w:rPr>
          <w:rFonts w:ascii="Arial" w:eastAsia="Times New Roman" w:hAnsi="Arial" w:cs="Arial"/>
          <w:sz w:val="24"/>
          <w:szCs w:val="24"/>
          <w:lang w:eastAsia="ru-RU"/>
        </w:rPr>
        <w:br/>
      </w:r>
      <w:proofErr w:type="gramStart"/>
      <w:r w:rsidRPr="00DA0C67">
        <w:rPr>
          <w:rFonts w:ascii="Arial" w:eastAsia="Times New Roman" w:hAnsi="Arial" w:cs="Arial"/>
          <w:sz w:val="24"/>
          <w:szCs w:val="24"/>
          <w:lang w:eastAsia="ru-RU"/>
        </w:rPr>
        <w:t>до</w:t>
      </w:r>
      <w:proofErr w:type="gramEnd"/>
      <w:r w:rsidRPr="00DA0C67">
        <w:rPr>
          <w:rFonts w:ascii="Arial" w:eastAsia="Times New Roman" w:hAnsi="Arial" w:cs="Arial"/>
          <w:sz w:val="24"/>
          <w:szCs w:val="24"/>
          <w:lang w:eastAsia="ru-RU"/>
        </w:rPr>
        <w:t xml:space="preserve"> пункту 9.8 Положення про організацію навчально-виробничого процесу у професійно-технічних навчальних закладах </w:t>
      </w:r>
    </w:p>
    <w:p w:rsidR="00DA0C67" w:rsidRPr="00DA0C67" w:rsidRDefault="00DA0C67" w:rsidP="00DA0C67">
      <w:pPr>
        <w:spacing w:after="0" w:line="240" w:lineRule="auto"/>
        <w:rPr>
          <w:rFonts w:ascii="Arial" w:eastAsia="Times New Roman" w:hAnsi="Arial" w:cs="Arial"/>
          <w:sz w:val="24"/>
          <w:szCs w:val="24"/>
          <w:lang w:eastAsia="ru-RU"/>
        </w:rPr>
      </w:pPr>
      <w:r w:rsidRPr="00DA0C67">
        <w:rPr>
          <w:rFonts w:ascii="Arial" w:eastAsia="Times New Roman" w:hAnsi="Arial" w:cs="Arial"/>
          <w:sz w:val="24"/>
          <w:szCs w:val="24"/>
          <w:lang w:eastAsia="ru-RU"/>
        </w:rPr>
        <w:lastRenderedPageBreak/>
        <w:br w:type="textWrapping" w:clear="all"/>
      </w:r>
      <w:r>
        <w:rPr>
          <w:rFonts w:ascii="Arial" w:eastAsia="Times New Roman" w:hAnsi="Arial" w:cs="Arial"/>
          <w:sz w:val="24"/>
          <w:szCs w:val="24"/>
          <w:lang w:eastAsia="ru-RU"/>
        </w:rPr>
        <w:t xml:space="preserve">                                            </w:t>
      </w:r>
      <w:r w:rsidRPr="00DA0C67">
        <w:rPr>
          <w:rFonts w:ascii="Arial" w:eastAsia="Times New Roman" w:hAnsi="Arial" w:cs="Arial"/>
          <w:b/>
          <w:bCs/>
          <w:sz w:val="27"/>
          <w:szCs w:val="27"/>
          <w:lang w:eastAsia="ru-RU"/>
        </w:rPr>
        <w:t>ДОВІДКА</w:t>
      </w:r>
    </w:p>
    <w:tbl>
      <w:tblPr>
        <w:tblW w:w="10500" w:type="dxa"/>
        <w:jc w:val="center"/>
        <w:tblCellSpacing w:w="22" w:type="dxa"/>
        <w:tblCellMar>
          <w:top w:w="15" w:type="dxa"/>
          <w:left w:w="15" w:type="dxa"/>
          <w:bottom w:w="15" w:type="dxa"/>
          <w:right w:w="15" w:type="dxa"/>
        </w:tblCellMar>
        <w:tblLook w:val="04A0"/>
      </w:tblPr>
      <w:tblGrid>
        <w:gridCol w:w="5823"/>
        <w:gridCol w:w="496"/>
        <w:gridCol w:w="5145"/>
      </w:tblGrid>
      <w:tr w:rsidR="00DA0C67" w:rsidRPr="00DA0C67">
        <w:trPr>
          <w:tblCellSpacing w:w="22" w:type="dxa"/>
          <w:jc w:val="center"/>
        </w:trPr>
        <w:tc>
          <w:tcPr>
            <w:tcW w:w="0" w:type="auto"/>
            <w:gridSpan w:val="3"/>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_______________________________________________________________________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пр</w:t>
            </w:r>
            <w:proofErr w:type="gramEnd"/>
            <w:r w:rsidRPr="00DA0C67">
              <w:rPr>
                <w:rFonts w:ascii="Arial" w:eastAsia="Times New Roman" w:hAnsi="Arial" w:cs="Arial"/>
                <w:sz w:val="24"/>
                <w:szCs w:val="24"/>
                <w:lang w:eastAsia="ru-RU"/>
              </w:rPr>
              <w:t>ізвище, ім'я та по батькові)</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навча____ з "___" ____________ 20__ р. до "___" ____________ 20__ р.</w:t>
            </w:r>
            <w:r w:rsidRPr="00DA0C67">
              <w:rPr>
                <w:rFonts w:ascii="Arial" w:eastAsia="Times New Roman" w:hAnsi="Arial" w:cs="Arial"/>
                <w:sz w:val="24"/>
                <w:szCs w:val="24"/>
                <w:lang w:eastAsia="ru-RU"/>
              </w:rPr>
              <w:br/>
              <w:t>у ___________________________________________________________________________________</w:t>
            </w:r>
            <w:r w:rsidRPr="00DA0C67">
              <w:rPr>
                <w:rFonts w:ascii="Arial" w:eastAsia="Times New Roman" w:hAnsi="Arial" w:cs="Arial"/>
                <w:sz w:val="24"/>
                <w:szCs w:val="24"/>
                <w:lang w:eastAsia="ru-RU"/>
              </w:rPr>
              <w:br/>
              <w:t>(назва професійно-технічного навчального закладу)</w:t>
            </w:r>
            <w:r w:rsidRPr="00DA0C67">
              <w:rPr>
                <w:rFonts w:ascii="Arial" w:eastAsia="Times New Roman" w:hAnsi="Arial" w:cs="Arial"/>
                <w:sz w:val="24"/>
                <w:szCs w:val="24"/>
                <w:lang w:eastAsia="ru-RU"/>
              </w:rPr>
              <w:br/>
              <w:t>____________________________________________________________________________________</w:t>
            </w:r>
            <w:r w:rsidRPr="00DA0C67">
              <w:rPr>
                <w:rFonts w:ascii="Arial" w:eastAsia="Times New Roman" w:hAnsi="Arial" w:cs="Arial"/>
                <w:sz w:val="24"/>
                <w:szCs w:val="24"/>
                <w:lang w:eastAsia="ru-RU"/>
              </w:rPr>
              <w:br/>
              <w:t>за професією _________________________________________________________________________</w:t>
            </w:r>
            <w:r w:rsidRPr="00DA0C67">
              <w:rPr>
                <w:rFonts w:ascii="Arial" w:eastAsia="Times New Roman" w:hAnsi="Arial" w:cs="Arial"/>
                <w:sz w:val="24"/>
                <w:szCs w:val="24"/>
                <w:lang w:eastAsia="ru-RU"/>
              </w:rPr>
              <w:br/>
              <w:t>_____________________________________________________________________________________</w:t>
            </w:r>
            <w:r w:rsidRPr="00DA0C67">
              <w:rPr>
                <w:rFonts w:ascii="Arial" w:eastAsia="Times New Roman" w:hAnsi="Arial" w:cs="Arial"/>
                <w:sz w:val="24"/>
                <w:szCs w:val="24"/>
                <w:lang w:eastAsia="ru-RU"/>
              </w:rPr>
              <w:br/>
              <w:t>_____________________________________________________________________________________</w:t>
            </w:r>
            <w:r w:rsidRPr="00DA0C67">
              <w:rPr>
                <w:rFonts w:ascii="Arial" w:eastAsia="Times New Roman" w:hAnsi="Arial" w:cs="Arial"/>
                <w:sz w:val="24"/>
                <w:szCs w:val="24"/>
                <w:lang w:eastAsia="ru-RU"/>
              </w:rPr>
              <w:br/>
              <w:t>і одержа__ такі оцінки із загальноосвітніх предметі</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 xml:space="preserve">: </w:t>
            </w:r>
          </w:p>
        </w:tc>
      </w:tr>
      <w:tr w:rsidR="00DA0C67" w:rsidRPr="00DA0C67">
        <w:trPr>
          <w:tblCellSpacing w:w="22" w:type="dxa"/>
          <w:jc w:val="center"/>
        </w:trPr>
        <w:tc>
          <w:tcPr>
            <w:tcW w:w="255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назва предмета </w:t>
            </w:r>
          </w:p>
        </w:tc>
        <w:tc>
          <w:tcPr>
            <w:tcW w:w="200" w:type="pct"/>
            <w:vMerge w:val="restar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w:t>
            </w:r>
            <w:r w:rsidRPr="00DA0C67">
              <w:rPr>
                <w:rFonts w:ascii="Arial" w:eastAsia="Times New Roman" w:hAnsi="Arial" w:cs="Arial"/>
                <w:sz w:val="24"/>
                <w:szCs w:val="24"/>
                <w:lang w:eastAsia="ru-RU"/>
              </w:rPr>
              <w:br/>
              <w:t xml:space="preserve">| </w:t>
            </w:r>
          </w:p>
        </w:tc>
        <w:tc>
          <w:tcPr>
            <w:tcW w:w="225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оцінка </w:t>
            </w:r>
          </w:p>
        </w:tc>
      </w:tr>
      <w:tr w:rsidR="00DA0C67" w:rsidRPr="00DA0C67">
        <w:trPr>
          <w:tblCellSpacing w:w="22" w:type="dxa"/>
          <w:jc w:val="center"/>
        </w:trPr>
        <w:tc>
          <w:tcPr>
            <w:tcW w:w="255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________________________________________</w:t>
            </w:r>
            <w:r w:rsidRPr="00DA0C67">
              <w:rPr>
                <w:rFonts w:ascii="Arial" w:eastAsia="Times New Roman" w:hAnsi="Arial" w:cs="Arial"/>
                <w:sz w:val="24"/>
                <w:szCs w:val="24"/>
                <w:lang w:eastAsia="ru-RU"/>
              </w:rPr>
              <w:br/>
              <w:t xml:space="preserve">________________________________________ </w:t>
            </w:r>
          </w:p>
        </w:tc>
        <w:tc>
          <w:tcPr>
            <w:tcW w:w="0" w:type="auto"/>
            <w:vMerge/>
            <w:hideMark/>
          </w:tcPr>
          <w:p w:rsidR="00DA0C67" w:rsidRPr="00DA0C67" w:rsidRDefault="00DA0C67" w:rsidP="00DA0C67">
            <w:pPr>
              <w:spacing w:after="0" w:line="240" w:lineRule="auto"/>
              <w:rPr>
                <w:rFonts w:ascii="Arial" w:eastAsia="Times New Roman" w:hAnsi="Arial" w:cs="Arial"/>
                <w:sz w:val="24"/>
                <w:szCs w:val="24"/>
                <w:lang w:eastAsia="ru-RU"/>
              </w:rPr>
            </w:pPr>
          </w:p>
        </w:tc>
        <w:tc>
          <w:tcPr>
            <w:tcW w:w="225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sz w:val="24"/>
                <w:szCs w:val="24"/>
                <w:lang w:eastAsia="ru-RU"/>
              </w:rP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__________________________________</w:t>
            </w:r>
            <w:r w:rsidRPr="00DA0C67">
              <w:rPr>
                <w:rFonts w:ascii="Arial" w:eastAsia="Times New Roman" w:hAnsi="Arial" w:cs="Arial"/>
                <w:sz w:val="24"/>
                <w:szCs w:val="24"/>
                <w:lang w:eastAsia="ru-RU"/>
              </w:rPr>
              <w:br/>
              <w:t xml:space="preserve">__________________________________ </w:t>
            </w:r>
          </w:p>
        </w:tc>
      </w:tr>
      <w:tr w:rsidR="00DA0C67" w:rsidRPr="00DA0C67">
        <w:trPr>
          <w:tblCellSpacing w:w="22" w:type="dxa"/>
          <w:jc w:val="center"/>
        </w:trPr>
        <w:tc>
          <w:tcPr>
            <w:tcW w:w="0" w:type="auto"/>
            <w:gridSpan w:val="3"/>
            <w:hideMark/>
          </w:tcPr>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Наказом від "___" ____________ 20__ року N___ </w:t>
            </w:r>
            <w:proofErr w:type="gramStart"/>
            <w:r w:rsidRPr="00DA0C67">
              <w:rPr>
                <w:rFonts w:ascii="Arial" w:eastAsia="Times New Roman" w:hAnsi="Arial" w:cs="Arial"/>
                <w:sz w:val="24"/>
                <w:szCs w:val="24"/>
                <w:lang w:eastAsia="ru-RU"/>
              </w:rPr>
              <w:t>в</w:t>
            </w:r>
            <w:proofErr w:type="gramEnd"/>
            <w:r w:rsidRPr="00DA0C67">
              <w:rPr>
                <w:rFonts w:ascii="Arial" w:eastAsia="Times New Roman" w:hAnsi="Arial" w:cs="Arial"/>
                <w:sz w:val="24"/>
                <w:szCs w:val="24"/>
                <w:lang w:eastAsia="ru-RU"/>
              </w:rPr>
              <w:t>і</w:t>
            </w:r>
            <w:proofErr w:type="gramStart"/>
            <w:r w:rsidRPr="00DA0C67">
              <w:rPr>
                <w:rFonts w:ascii="Arial" w:eastAsia="Times New Roman" w:hAnsi="Arial" w:cs="Arial"/>
                <w:sz w:val="24"/>
                <w:szCs w:val="24"/>
                <w:lang w:eastAsia="ru-RU"/>
              </w:rPr>
              <w:t>н</w:t>
            </w:r>
            <w:proofErr w:type="gramEnd"/>
            <w:r w:rsidRPr="00DA0C67">
              <w:rPr>
                <w:rFonts w:ascii="Arial" w:eastAsia="Times New Roman" w:hAnsi="Arial" w:cs="Arial"/>
                <w:sz w:val="24"/>
                <w:szCs w:val="24"/>
                <w:lang w:eastAsia="ru-RU"/>
              </w:rPr>
              <w:t xml:space="preserve"> (вона) відрахова ___</w:t>
            </w:r>
            <w:r w:rsidRPr="00DA0C67">
              <w:rPr>
                <w:rFonts w:ascii="Arial" w:eastAsia="Times New Roman" w:hAnsi="Arial" w:cs="Arial"/>
                <w:sz w:val="24"/>
                <w:szCs w:val="24"/>
                <w:lang w:eastAsia="ru-RU"/>
              </w:rPr>
              <w:br/>
              <w:t>з ___________________________________________________________________________________</w:t>
            </w:r>
            <w:r w:rsidRPr="00DA0C67">
              <w:rPr>
                <w:rFonts w:ascii="Arial" w:eastAsia="Times New Roman" w:hAnsi="Arial" w:cs="Arial"/>
                <w:sz w:val="24"/>
                <w:szCs w:val="24"/>
                <w:lang w:eastAsia="ru-RU"/>
              </w:rPr>
              <w:br/>
              <w:t>(курс, назва професійно-технічного навчального закладу)</w:t>
            </w:r>
            <w:r w:rsidRPr="00DA0C67">
              <w:rPr>
                <w:rFonts w:ascii="Arial" w:eastAsia="Times New Roman" w:hAnsi="Arial" w:cs="Arial"/>
                <w:sz w:val="24"/>
                <w:szCs w:val="24"/>
                <w:lang w:eastAsia="ru-RU"/>
              </w:rPr>
              <w:br/>
              <w:t>____________________________________________________________________________________</w:t>
            </w:r>
            <w:r w:rsidRPr="00DA0C67">
              <w:rPr>
                <w:rFonts w:ascii="Arial" w:eastAsia="Times New Roman" w:hAnsi="Arial" w:cs="Arial"/>
                <w:sz w:val="24"/>
                <w:szCs w:val="24"/>
                <w:lang w:eastAsia="ru-RU"/>
              </w:rPr>
              <w:br/>
              <w:t>за __________________________________________________________________________________</w:t>
            </w:r>
            <w:r w:rsidRPr="00DA0C67">
              <w:rPr>
                <w:rFonts w:ascii="Arial" w:eastAsia="Times New Roman" w:hAnsi="Arial" w:cs="Arial"/>
                <w:sz w:val="24"/>
                <w:szCs w:val="24"/>
                <w:lang w:eastAsia="ru-RU"/>
              </w:rPr>
              <w:br/>
              <w:t xml:space="preserve">(вказати причину) </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Керівник ____________ ________________________</w:t>
            </w:r>
            <w:r w:rsidRPr="00DA0C67">
              <w:rPr>
                <w:rFonts w:ascii="Arial" w:eastAsia="Times New Roman" w:hAnsi="Arial" w:cs="Arial"/>
                <w:sz w:val="24"/>
                <w:szCs w:val="24"/>
                <w:lang w:eastAsia="ru-RU"/>
              </w:rPr>
              <w:br/>
              <w:t>(</w:t>
            </w:r>
            <w:proofErr w:type="gramStart"/>
            <w:r w:rsidRPr="00DA0C67">
              <w:rPr>
                <w:rFonts w:ascii="Arial" w:eastAsia="Times New Roman" w:hAnsi="Arial" w:cs="Arial"/>
                <w:sz w:val="24"/>
                <w:szCs w:val="24"/>
                <w:lang w:eastAsia="ru-RU"/>
              </w:rPr>
              <w:t>п</w:t>
            </w:r>
            <w:proofErr w:type="gramEnd"/>
            <w:r w:rsidRPr="00DA0C67">
              <w:rPr>
                <w:rFonts w:ascii="Arial" w:eastAsia="Times New Roman" w:hAnsi="Arial" w:cs="Arial"/>
                <w:sz w:val="24"/>
                <w:szCs w:val="24"/>
                <w:lang w:eastAsia="ru-RU"/>
              </w:rPr>
              <w:t>ідпис) (прізвище, ініціали)</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М. П.</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"___" ____________ 20__ р.</w:t>
            </w:r>
          </w:p>
          <w:p w:rsidR="00DA0C67" w:rsidRPr="00DA0C67" w:rsidRDefault="00DA0C67" w:rsidP="00DA0C67">
            <w:pPr>
              <w:spacing w:before="150" w:after="150" w:line="240" w:lineRule="auto"/>
              <w:jc w:val="both"/>
              <w:rPr>
                <w:rFonts w:ascii="Arial" w:eastAsia="Times New Roman" w:hAnsi="Arial" w:cs="Arial"/>
                <w:sz w:val="24"/>
                <w:szCs w:val="24"/>
                <w:lang w:eastAsia="ru-RU"/>
              </w:rPr>
            </w:pPr>
            <w:r w:rsidRPr="00DA0C67">
              <w:rPr>
                <w:rFonts w:ascii="Arial" w:eastAsia="Times New Roman" w:hAnsi="Arial" w:cs="Arial"/>
                <w:sz w:val="24"/>
                <w:szCs w:val="24"/>
                <w:lang w:eastAsia="ru-RU"/>
              </w:rPr>
              <w:t xml:space="preserve">Реєстраційний номер __________________ </w:t>
            </w:r>
          </w:p>
        </w:tc>
      </w:tr>
    </w:tbl>
    <w:p w:rsidR="00DA0C67" w:rsidRPr="00DA0C67" w:rsidRDefault="00DA0C67" w:rsidP="00DA0C67">
      <w:pPr>
        <w:spacing w:after="0" w:line="240" w:lineRule="auto"/>
        <w:rPr>
          <w:rFonts w:ascii="Arial" w:eastAsia="Times New Roman" w:hAnsi="Arial" w:cs="Arial"/>
          <w:sz w:val="24"/>
          <w:szCs w:val="24"/>
          <w:lang w:eastAsia="ru-RU"/>
        </w:rPr>
      </w:pPr>
    </w:p>
    <w:tbl>
      <w:tblPr>
        <w:tblW w:w="5000" w:type="pct"/>
        <w:tblCellSpacing w:w="22" w:type="dxa"/>
        <w:tblCellMar>
          <w:top w:w="15" w:type="dxa"/>
          <w:left w:w="15" w:type="dxa"/>
          <w:bottom w:w="15" w:type="dxa"/>
          <w:right w:w="15" w:type="dxa"/>
        </w:tblCellMar>
        <w:tblLook w:val="04A0"/>
      </w:tblPr>
      <w:tblGrid>
        <w:gridCol w:w="4736"/>
        <w:gridCol w:w="4737"/>
      </w:tblGrid>
      <w:tr w:rsidR="00DA0C67" w:rsidRPr="00DA0C67">
        <w:trPr>
          <w:tblCellSpacing w:w="22" w:type="dxa"/>
        </w:trPr>
        <w:tc>
          <w:tcPr>
            <w:tcW w:w="2500" w:type="pct"/>
            <w:hideMark/>
          </w:tcPr>
          <w:p w:rsidR="00DA0C67" w:rsidRPr="00DA0C67" w:rsidRDefault="00DA0C67" w:rsidP="00DA0C67">
            <w:pPr>
              <w:spacing w:before="150" w:after="150" w:line="240" w:lineRule="auto"/>
              <w:rPr>
                <w:rFonts w:ascii="Arial" w:eastAsia="Times New Roman" w:hAnsi="Arial" w:cs="Arial"/>
                <w:sz w:val="24"/>
                <w:szCs w:val="24"/>
                <w:lang w:eastAsia="ru-RU"/>
              </w:rPr>
            </w:pPr>
            <w:r w:rsidRPr="00DA0C67">
              <w:rPr>
                <w:rFonts w:ascii="Arial" w:eastAsia="Times New Roman" w:hAnsi="Arial" w:cs="Arial"/>
                <w:b/>
                <w:bCs/>
                <w:sz w:val="24"/>
                <w:szCs w:val="24"/>
                <w:lang w:eastAsia="ru-RU"/>
              </w:rPr>
              <w:t>Директор департаменту</w:t>
            </w:r>
            <w:r w:rsidRPr="00DA0C67">
              <w:rPr>
                <w:rFonts w:ascii="Arial" w:eastAsia="Times New Roman" w:hAnsi="Arial" w:cs="Arial"/>
                <w:b/>
                <w:bCs/>
                <w:sz w:val="24"/>
                <w:szCs w:val="24"/>
                <w:lang w:eastAsia="ru-RU"/>
              </w:rPr>
              <w:br/>
              <w:t>професійно-технічної освіти</w:t>
            </w:r>
            <w:r w:rsidRPr="00DA0C67">
              <w:rPr>
                <w:rFonts w:ascii="Arial" w:eastAsia="Times New Roman" w:hAnsi="Arial" w:cs="Arial"/>
                <w:sz w:val="24"/>
                <w:szCs w:val="24"/>
                <w:lang w:eastAsia="ru-RU"/>
              </w:rPr>
              <w:t xml:space="preserve"> </w:t>
            </w:r>
          </w:p>
        </w:tc>
        <w:tc>
          <w:tcPr>
            <w:tcW w:w="2500" w:type="pct"/>
            <w:hideMark/>
          </w:tcPr>
          <w:p w:rsidR="00DA0C67" w:rsidRPr="00DA0C67" w:rsidRDefault="00DA0C67" w:rsidP="00DA0C67">
            <w:pPr>
              <w:spacing w:before="150" w:after="150" w:line="240" w:lineRule="auto"/>
              <w:jc w:val="center"/>
              <w:rPr>
                <w:rFonts w:ascii="Arial" w:eastAsia="Times New Roman" w:hAnsi="Arial" w:cs="Arial"/>
                <w:sz w:val="24"/>
                <w:szCs w:val="24"/>
                <w:lang w:eastAsia="ru-RU"/>
              </w:rPr>
            </w:pPr>
            <w:r w:rsidRPr="00DA0C67">
              <w:rPr>
                <w:rFonts w:ascii="Arial" w:eastAsia="Times New Roman" w:hAnsi="Arial" w:cs="Arial"/>
                <w:b/>
                <w:bCs/>
                <w:sz w:val="24"/>
                <w:szCs w:val="24"/>
                <w:lang w:eastAsia="ru-RU"/>
              </w:rPr>
              <w:br/>
              <w:t>Т. М. Десятов</w:t>
            </w:r>
            <w:r w:rsidRPr="00DA0C67">
              <w:rPr>
                <w:rFonts w:ascii="Arial" w:eastAsia="Times New Roman" w:hAnsi="Arial" w:cs="Arial"/>
                <w:sz w:val="24"/>
                <w:szCs w:val="24"/>
                <w:lang w:eastAsia="ru-RU"/>
              </w:rPr>
              <w:t xml:space="preserve"> </w:t>
            </w:r>
          </w:p>
        </w:tc>
      </w:tr>
    </w:tbl>
    <w:p w:rsidR="00262873" w:rsidRDefault="00262873"/>
    <w:sectPr w:rsidR="00262873" w:rsidSect="002628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hideSpellingErrors/>
  <w:proofState w:grammar="clean"/>
  <w:defaultTabStop w:val="708"/>
  <w:characterSpacingControl w:val="doNotCompress"/>
  <w:compat/>
  <w:rsids>
    <w:rsidRoot w:val="00DA0C67"/>
    <w:rsid w:val="00262873"/>
    <w:rsid w:val="00287ACD"/>
    <w:rsid w:val="00DA0C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873"/>
  </w:style>
  <w:style w:type="paragraph" w:styleId="3">
    <w:name w:val="heading 3"/>
    <w:basedOn w:val="a"/>
    <w:link w:val="30"/>
    <w:uiPriority w:val="9"/>
    <w:qFormat/>
    <w:rsid w:val="00DA0C6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DA0C67"/>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DA0C67"/>
    <w:rPr>
      <w:color w:val="701826"/>
      <w:u w:val="single"/>
    </w:rPr>
  </w:style>
  <w:style w:type="paragraph" w:customStyle="1" w:styleId="tc">
    <w:name w:val="tc"/>
    <w:basedOn w:val="a"/>
    <w:rsid w:val="00DA0C6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r">
    <w:name w:val="tr"/>
    <w:basedOn w:val="a"/>
    <w:rsid w:val="00DA0C6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tl">
    <w:name w:val="tl"/>
    <w:basedOn w:val="a"/>
    <w:rsid w:val="00DA0C67"/>
    <w:pPr>
      <w:spacing w:before="150" w:after="150" w:line="240" w:lineRule="auto"/>
    </w:pPr>
    <w:rPr>
      <w:rFonts w:ascii="Times New Roman" w:eastAsia="Times New Roman" w:hAnsi="Times New Roman" w:cs="Times New Roman"/>
      <w:sz w:val="24"/>
      <w:szCs w:val="24"/>
      <w:lang w:eastAsia="ru-RU"/>
    </w:rPr>
  </w:style>
  <w:style w:type="paragraph" w:customStyle="1" w:styleId="tj">
    <w:name w:val="tj"/>
    <w:basedOn w:val="a"/>
    <w:rsid w:val="00DA0C67"/>
    <w:pPr>
      <w:spacing w:before="150" w:after="150" w:line="240" w:lineRule="auto"/>
      <w:jc w:val="both"/>
    </w:pPr>
    <w:rPr>
      <w:rFonts w:ascii="Times New Roman" w:eastAsia="Times New Roman" w:hAnsi="Times New Roman" w:cs="Times New Roman"/>
      <w:sz w:val="24"/>
      <w:szCs w:val="24"/>
      <w:lang w:eastAsia="ru-RU"/>
    </w:rPr>
  </w:style>
  <w:style w:type="character" w:customStyle="1" w:styleId="fs2">
    <w:name w:val="fs2"/>
    <w:basedOn w:val="a0"/>
    <w:rsid w:val="00DA0C67"/>
  </w:style>
</w:styles>
</file>

<file path=word/webSettings.xml><?xml version="1.0" encoding="utf-8"?>
<w:webSettings xmlns:r="http://schemas.openxmlformats.org/officeDocument/2006/relationships" xmlns:w="http://schemas.openxmlformats.org/wordprocessingml/2006/main">
  <w:divs>
    <w:div w:id="274291467">
      <w:bodyDiv w:val="1"/>
      <w:marLeft w:val="0"/>
      <w:marRight w:val="0"/>
      <w:marTop w:val="0"/>
      <w:marBottom w:val="0"/>
      <w:divBdr>
        <w:top w:val="none" w:sz="0" w:space="0" w:color="auto"/>
        <w:left w:val="none" w:sz="0" w:space="0" w:color="auto"/>
        <w:bottom w:val="none" w:sz="0" w:space="0" w:color="auto"/>
        <w:right w:val="none" w:sz="0" w:space="0" w:color="auto"/>
      </w:divBdr>
      <w:divsChild>
        <w:div w:id="348530401">
          <w:marLeft w:val="525"/>
          <w:marRight w:val="0"/>
          <w:marTop w:val="0"/>
          <w:marBottom w:val="0"/>
          <w:divBdr>
            <w:top w:val="none" w:sz="0" w:space="0" w:color="auto"/>
            <w:left w:val="none" w:sz="0" w:space="0" w:color="auto"/>
            <w:bottom w:val="none" w:sz="0" w:space="0" w:color="auto"/>
            <w:right w:val="none" w:sz="0" w:space="0" w:color="auto"/>
          </w:divBdr>
          <w:divsChild>
            <w:div w:id="2078740201">
              <w:marLeft w:val="0"/>
              <w:marRight w:val="0"/>
              <w:marTop w:val="0"/>
              <w:marBottom w:val="0"/>
              <w:divBdr>
                <w:top w:val="none" w:sz="0" w:space="0" w:color="auto"/>
                <w:left w:val="none" w:sz="0" w:space="0" w:color="auto"/>
                <w:bottom w:val="none" w:sz="0" w:space="0" w:color="auto"/>
                <w:right w:val="none" w:sz="0" w:space="0" w:color="auto"/>
              </w:divBdr>
              <w:divsChild>
                <w:div w:id="130245412">
                  <w:marLeft w:val="810"/>
                  <w:marRight w:val="810"/>
                  <w:marTop w:val="105"/>
                  <w:marBottom w:val="105"/>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RE15461.html" TargetMode="External"/><Relationship Id="rId13" Type="http://schemas.openxmlformats.org/officeDocument/2006/relationships/hyperlink" Target="http://search.ligazakon.ua/l_doc2.nsf/link1/RE15461.html" TargetMode="External"/><Relationship Id="rId18" Type="http://schemas.openxmlformats.org/officeDocument/2006/relationships/hyperlink" Target="http://search.ligazakon.ua/l_doc2.nsf/link1/RE15822.html" TargetMode="External"/><Relationship Id="rId26" Type="http://schemas.openxmlformats.org/officeDocument/2006/relationships/hyperlink" Target="http://search.ligazakon.ua/l_doc2.nsf/link1/RE15074.html"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earch.ligazakon.ua/l_doc2.nsf/link1/MUS14884.html" TargetMode="External"/><Relationship Id="rId34" Type="http://schemas.openxmlformats.org/officeDocument/2006/relationships/hyperlink" Target="http://search.ligazakon.ua/l_doc2.nsf/link1/RE15461.html" TargetMode="External"/><Relationship Id="rId7" Type="http://schemas.openxmlformats.org/officeDocument/2006/relationships/hyperlink" Target="http://search.ligazakon.ua/l_doc2.nsf/link1/RE15822.html" TargetMode="External"/><Relationship Id="rId12" Type="http://schemas.openxmlformats.org/officeDocument/2006/relationships/hyperlink" Target="http://search.ligazakon.ua/l_doc2.nsf/link1/REG3821.html" TargetMode="External"/><Relationship Id="rId17" Type="http://schemas.openxmlformats.org/officeDocument/2006/relationships/hyperlink" Target="http://search.ligazakon.ua/l_doc2.nsf/link1/RE15461.html" TargetMode="External"/><Relationship Id="rId25" Type="http://schemas.openxmlformats.org/officeDocument/2006/relationships/hyperlink" Target="http://search.ligazakon.ua/l_doc2.nsf/link1/RE15461.html" TargetMode="External"/><Relationship Id="rId33" Type="http://schemas.openxmlformats.org/officeDocument/2006/relationships/hyperlink" Target="http://search.ligazakon.ua/l_doc2.nsf/link1/RE15074.html"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earch.ligazakon.ua/l_doc2.nsf/link1/RE15822.html" TargetMode="External"/><Relationship Id="rId20" Type="http://schemas.openxmlformats.org/officeDocument/2006/relationships/hyperlink" Target="http://search.ligazakon.ua/l_doc2.nsf/link1/KP990992.html" TargetMode="External"/><Relationship Id="rId29" Type="http://schemas.openxmlformats.org/officeDocument/2006/relationships/hyperlink" Target="http://search.ligazakon.ua/l_doc2.nsf/link1/REG3417.html" TargetMode="External"/><Relationship Id="rId1" Type="http://schemas.openxmlformats.org/officeDocument/2006/relationships/styles" Target="styles.xml"/><Relationship Id="rId6" Type="http://schemas.openxmlformats.org/officeDocument/2006/relationships/hyperlink" Target="http://search.ligazakon.ua/l_doc2.nsf/link1/RE15822.html" TargetMode="External"/><Relationship Id="rId11" Type="http://schemas.openxmlformats.org/officeDocument/2006/relationships/hyperlink" Target="http://search.ligazakon.ua/l_doc2.nsf/link1/RE15461.html" TargetMode="External"/><Relationship Id="rId24" Type="http://schemas.openxmlformats.org/officeDocument/2006/relationships/hyperlink" Target="http://search.ligazakon.ua/l_doc2.nsf/link1/RE14842.html" TargetMode="External"/><Relationship Id="rId32" Type="http://schemas.openxmlformats.org/officeDocument/2006/relationships/hyperlink" Target="http://search.ligazakon.ua/l_doc2.nsf/link1/RE15461.html" TargetMode="External"/><Relationship Id="rId37" Type="http://schemas.openxmlformats.org/officeDocument/2006/relationships/hyperlink" Target="http://search.ligazakon.ua/l_doc2.nsf/link1/REG5145.html" TargetMode="External"/><Relationship Id="rId5" Type="http://schemas.openxmlformats.org/officeDocument/2006/relationships/hyperlink" Target="http://search.ligazakon.ua/l_doc2.nsf/link1/KP021135.html" TargetMode="External"/><Relationship Id="rId15" Type="http://schemas.openxmlformats.org/officeDocument/2006/relationships/hyperlink" Target="http://search.ligazakon.ua/l_doc2.nsf/link1/RE15461.html" TargetMode="External"/><Relationship Id="rId23" Type="http://schemas.openxmlformats.org/officeDocument/2006/relationships/hyperlink" Target="http://search.ligazakon.ua/l_doc2.nsf/link1/RE15461.html" TargetMode="External"/><Relationship Id="rId28" Type="http://schemas.openxmlformats.org/officeDocument/2006/relationships/hyperlink" Target="http://search.ligazakon.ua/l_doc2.nsf/link1/RE15461.html" TargetMode="External"/><Relationship Id="rId36" Type="http://schemas.openxmlformats.org/officeDocument/2006/relationships/hyperlink" Target="http://search.ligazakon.ua/l_doc2.nsf/link1/KP971260.html" TargetMode="External"/><Relationship Id="rId10" Type="http://schemas.openxmlformats.org/officeDocument/2006/relationships/hyperlink" Target="http://search.ligazakon.ua/l_doc2.nsf/link1/RE15461.html" TargetMode="External"/><Relationship Id="rId19" Type="http://schemas.openxmlformats.org/officeDocument/2006/relationships/hyperlink" Target="http://search.ligazakon.ua/l_doc2.nsf/link1/RE15822.html" TargetMode="External"/><Relationship Id="rId31" Type="http://schemas.openxmlformats.org/officeDocument/2006/relationships/hyperlink" Target="http://search.ligazakon.ua/l_doc2.nsf/link1/RE15074.html" TargetMode="External"/><Relationship Id="rId4" Type="http://schemas.openxmlformats.org/officeDocument/2006/relationships/hyperlink" Target="http://search.ligazakon.ua/l_doc2.nsf/link1/FIN1919Z.html" TargetMode="External"/><Relationship Id="rId9" Type="http://schemas.openxmlformats.org/officeDocument/2006/relationships/hyperlink" Target="http://search.ligazakon.ua/l_doc2.nsf/link1/RE15461.html" TargetMode="External"/><Relationship Id="rId14" Type="http://schemas.openxmlformats.org/officeDocument/2006/relationships/hyperlink" Target="http://search.ligazakon.ua/l_doc2.nsf/link1/RE15822.html" TargetMode="External"/><Relationship Id="rId22" Type="http://schemas.openxmlformats.org/officeDocument/2006/relationships/hyperlink" Target="http://search.ligazakon.ua/l_doc2.nsf/link1/REG1123.html" TargetMode="External"/><Relationship Id="rId27" Type="http://schemas.openxmlformats.org/officeDocument/2006/relationships/hyperlink" Target="http://search.ligazakon.ua/l_doc2.nsf/link1/RE15461.html" TargetMode="External"/><Relationship Id="rId30" Type="http://schemas.openxmlformats.org/officeDocument/2006/relationships/hyperlink" Target="http://search.ligazakon.ua/l_doc2.nsf/link1/RE15461.html" TargetMode="External"/><Relationship Id="rId35" Type="http://schemas.openxmlformats.org/officeDocument/2006/relationships/hyperlink" Target="http://search.ligazakon.ua/l_doc2.nsf/link1/RE1546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9513</Words>
  <Characters>54226</Characters>
  <Application>Microsoft Office Word</Application>
  <DocSecurity>0</DocSecurity>
  <Lines>451</Lines>
  <Paragraphs>127</Paragraphs>
  <ScaleCrop>false</ScaleCrop>
  <Company>Grizli777</Company>
  <LinksUpToDate>false</LinksUpToDate>
  <CharactersWithSpaces>63612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Ганжа</dc:creator>
  <cp:keywords/>
  <dc:description/>
  <cp:lastModifiedBy>Ганжа</cp:lastModifiedBy>
  <cp:revision>2</cp:revision>
  <dcterms:created xsi:type="dcterms:W3CDTF">2013-01-21T19:01:00Z</dcterms:created>
  <dcterms:modified xsi:type="dcterms:W3CDTF">2013-01-21T19:03:00Z</dcterms:modified>
</cp:coreProperties>
</file>